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E17AD">
      <w:pPr>
        <w:keepNext w:val="0"/>
        <w:keepLines w:val="0"/>
        <w:pageBreakBefore w:val="0"/>
        <w:kinsoku/>
        <w:wordWrap/>
        <w:topLinePunct w:val="0"/>
        <w:bidi w:val="0"/>
        <w:adjustRightInd w:val="0"/>
        <w:snapToGrid w:val="0"/>
        <w:spacing w:line="578" w:lineRule="exact"/>
        <w:outlineLvl w:val="9"/>
        <w:rPr>
          <w:rFonts w:hint="eastAsia" w:ascii="黑体" w:hAnsi="黑体" w:eastAsia="黑体" w:cs="黑体"/>
          <w:color w:val="000000" w:themeColor="text1"/>
          <w:sz w:val="32"/>
          <w:szCs w:val="32"/>
          <w:highlight w:val="none"/>
          <w:lang w:eastAsia="zh-CN"/>
          <w14:textFill>
            <w14:solidFill>
              <w14:schemeClr w14:val="tx1"/>
            </w14:solidFill>
          </w14:textFill>
        </w:rPr>
      </w:pPr>
    </w:p>
    <w:p w14:paraId="7F70AE37">
      <w:pPr>
        <w:pStyle w:val="8"/>
        <w:rPr>
          <w:rFonts w:ascii="CESI小标宋-GB2312" w:hAnsi="CESI小标宋-GB2312" w:eastAsia="CESI小标宋-GB2312" w:cs="CESI小标宋-GB2312"/>
          <w:bCs/>
          <w:color w:val="000000" w:themeColor="text1"/>
          <w:kern w:val="0"/>
          <w:sz w:val="36"/>
          <w:szCs w:val="36"/>
          <w:highlight w:val="none"/>
          <w14:textFill>
            <w14:solidFill>
              <w14:schemeClr w14:val="tx1"/>
            </w14:solidFill>
          </w14:textFill>
        </w:rPr>
      </w:pPr>
    </w:p>
    <w:p w14:paraId="2C748616">
      <w:pPr>
        <w:pStyle w:val="8"/>
        <w:rPr>
          <w:rFonts w:ascii="CESI小标宋-GB2312" w:hAnsi="CESI小标宋-GB2312" w:eastAsia="CESI小标宋-GB2312" w:cs="CESI小标宋-GB2312"/>
          <w:bCs/>
          <w:color w:val="000000" w:themeColor="text1"/>
          <w:kern w:val="0"/>
          <w:sz w:val="36"/>
          <w:szCs w:val="36"/>
          <w:highlight w:val="none"/>
          <w14:textFill>
            <w14:solidFill>
              <w14:schemeClr w14:val="tx1"/>
            </w14:solidFill>
          </w14:textFill>
        </w:rPr>
      </w:pPr>
    </w:p>
    <w:p w14:paraId="35606076">
      <w:pPr>
        <w:autoSpaceDE w:val="0"/>
        <w:autoSpaceDN w:val="0"/>
        <w:adjustRightInd w:val="0"/>
        <w:spacing w:line="579" w:lineRule="exact"/>
        <w:jc w:val="center"/>
        <w:rPr>
          <w:rFonts w:ascii="方正小标宋简体" w:hAnsi="方正小标宋简体" w:eastAsia="方正小标宋简体" w:cs="方正小标宋简体"/>
          <w:snapToGrid w:val="0"/>
          <w:kern w:val="0"/>
          <w:sz w:val="44"/>
          <w:szCs w:val="44"/>
          <w:highlight w:val="none"/>
        </w:rPr>
      </w:pPr>
      <w:bookmarkStart w:id="0" w:name="_Toc32390"/>
      <w:r>
        <w:rPr>
          <w:rFonts w:hint="eastAsia" w:ascii="方正小标宋简体" w:hAnsi="方正小标宋简体" w:eastAsia="方正小标宋简体" w:cs="方正小标宋简体"/>
          <w:snapToGrid w:val="0"/>
          <w:kern w:val="0"/>
          <w:sz w:val="44"/>
          <w:szCs w:val="44"/>
          <w:highlight w:val="none"/>
        </w:rPr>
        <w:t>济南新旧动能转换起步区</w:t>
      </w:r>
      <w:bookmarkEnd w:id="0"/>
    </w:p>
    <w:p w14:paraId="66ED1435">
      <w:pPr>
        <w:autoSpaceDE w:val="0"/>
        <w:autoSpaceDN w:val="0"/>
        <w:adjustRightInd w:val="0"/>
        <w:spacing w:line="579" w:lineRule="exact"/>
        <w:jc w:val="center"/>
        <w:rPr>
          <w:rFonts w:ascii="CESI小标宋-GB2312" w:hAnsi="CESI小标宋-GB2312" w:eastAsia="CESI小标宋-GB2312" w:cs="CESI小标宋-GB2312"/>
          <w:bCs/>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snapToGrid w:val="0"/>
          <w:kern w:val="0"/>
          <w:sz w:val="44"/>
          <w:szCs w:val="44"/>
          <w:highlight w:val="none"/>
        </w:rPr>
        <w:t>高标准农田建设规划(2021-2030年)</w:t>
      </w:r>
    </w:p>
    <w:p w14:paraId="07CEF571">
      <w:pPr>
        <w:autoSpaceDE w:val="0"/>
        <w:autoSpaceDN w:val="0"/>
        <w:adjustRightInd w:val="0"/>
        <w:spacing w:line="579" w:lineRule="exact"/>
        <w:ind w:firstLine="640" w:firstLineChars="200"/>
        <w:jc w:val="center"/>
        <w:rPr>
          <w:rFonts w:ascii="华文楷体" w:hAnsi="华文楷体" w:eastAsia="华文楷体" w:cs="华文楷体"/>
          <w:color w:val="000000" w:themeColor="text1"/>
          <w:kern w:val="0"/>
          <w:sz w:val="32"/>
          <w:szCs w:val="32"/>
          <w:highlight w:val="none"/>
          <w14:textFill>
            <w14:solidFill>
              <w14:schemeClr w14:val="tx1"/>
            </w14:solidFill>
          </w14:textFill>
        </w:rPr>
      </w:pPr>
      <w:r>
        <w:rPr>
          <w:rFonts w:hint="eastAsia" w:ascii="华文楷体" w:hAnsi="华文楷体" w:eastAsia="华文楷体" w:cs="华文楷体"/>
          <w:color w:val="000000" w:themeColor="text1"/>
          <w:kern w:val="0"/>
          <w:sz w:val="32"/>
          <w:szCs w:val="32"/>
          <w:highlight w:val="none"/>
          <w14:textFill>
            <w14:solidFill>
              <w14:schemeClr w14:val="tx1"/>
            </w14:solidFill>
          </w14:textFill>
        </w:rPr>
        <w:t>（</w:t>
      </w:r>
      <w:r>
        <w:rPr>
          <w:rFonts w:hint="eastAsia" w:ascii="华文楷体" w:hAnsi="华文楷体" w:eastAsia="华文楷体" w:cs="华文楷体"/>
          <w:color w:val="000000" w:themeColor="text1"/>
          <w:kern w:val="0"/>
          <w:sz w:val="32"/>
          <w:szCs w:val="32"/>
          <w:highlight w:val="none"/>
          <w:lang w:val="en-US" w:eastAsia="zh-CN"/>
          <w14:textFill>
            <w14:solidFill>
              <w14:schemeClr w14:val="tx1"/>
            </w14:solidFill>
          </w14:textFill>
        </w:rPr>
        <w:t>征求意见</w:t>
      </w:r>
      <w:r>
        <w:rPr>
          <w:rFonts w:hint="eastAsia" w:ascii="华文楷体" w:hAnsi="华文楷体" w:eastAsia="华文楷体" w:cs="华文楷体"/>
          <w:color w:val="000000" w:themeColor="text1"/>
          <w:kern w:val="0"/>
          <w:sz w:val="32"/>
          <w:szCs w:val="32"/>
          <w:highlight w:val="none"/>
          <w14:textFill>
            <w14:solidFill>
              <w14:schemeClr w14:val="tx1"/>
            </w14:solidFill>
          </w14:textFill>
        </w:rPr>
        <w:t>稿）</w:t>
      </w:r>
    </w:p>
    <w:p w14:paraId="233472C9">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399104BD">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bookmarkStart w:id="202" w:name="_GoBack"/>
      <w:bookmarkEnd w:id="202"/>
    </w:p>
    <w:p w14:paraId="2E74D7E5">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092641D4">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080526F3">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6ED1760F">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06F38DA0">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1355DAF9">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024A987A">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5DF6117B">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47686A51">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2CEB33A2">
      <w:pPr>
        <w:autoSpaceDE w:val="0"/>
        <w:autoSpaceDN w:val="0"/>
        <w:adjustRightInd w:val="0"/>
        <w:spacing w:line="579" w:lineRule="exact"/>
        <w:jc w:val="center"/>
        <w:rPr>
          <w:rFonts w:ascii="仿宋" w:hAnsi="仿宋" w:eastAsia="仿宋" w:cs="E-B6"/>
          <w:b/>
          <w:color w:val="000000" w:themeColor="text1"/>
          <w:kern w:val="0"/>
          <w:sz w:val="32"/>
          <w:szCs w:val="32"/>
          <w:highlight w:val="none"/>
          <w14:textFill>
            <w14:solidFill>
              <w14:schemeClr w14:val="tx1"/>
            </w14:solidFill>
          </w14:textFill>
        </w:rPr>
      </w:pPr>
    </w:p>
    <w:p w14:paraId="78801394">
      <w:pPr>
        <w:autoSpaceDE w:val="0"/>
        <w:autoSpaceDN w:val="0"/>
        <w:adjustRightInd w:val="0"/>
        <w:spacing w:line="579" w:lineRule="exact"/>
        <w:jc w:val="center"/>
        <w:rPr>
          <w:rFonts w:ascii="黑体" w:hAnsi="黑体" w:eastAsia="黑体" w:cs="E-B6"/>
          <w:b/>
          <w:color w:val="000000" w:themeColor="text1"/>
          <w:kern w:val="0"/>
          <w:sz w:val="32"/>
          <w:szCs w:val="32"/>
          <w:highlight w:val="none"/>
          <w14:textFill>
            <w14:solidFill>
              <w14:schemeClr w14:val="tx1"/>
            </w14:solidFill>
          </w14:textFill>
        </w:rPr>
      </w:pPr>
    </w:p>
    <w:p w14:paraId="48C13011">
      <w:pPr>
        <w:autoSpaceDE w:val="0"/>
        <w:autoSpaceDN w:val="0"/>
        <w:adjustRightInd w:val="0"/>
        <w:spacing w:line="579" w:lineRule="exact"/>
        <w:jc w:val="center"/>
        <w:rPr>
          <w:rFonts w:ascii="方正小标宋简体" w:hAnsi="方正小标宋简体" w:eastAsia="方正小标宋简体" w:cs="方正小标宋简体"/>
          <w:snapToGrid w:val="0"/>
          <w:kern w:val="0"/>
          <w:sz w:val="32"/>
          <w:szCs w:val="32"/>
          <w:highlight w:val="none"/>
        </w:rPr>
      </w:pPr>
      <w:bookmarkStart w:id="1" w:name="_Toc11712"/>
      <w:r>
        <w:rPr>
          <w:rFonts w:hint="eastAsia" w:ascii="方正小标宋简体" w:hAnsi="方正小标宋简体" w:eastAsia="方正小标宋简体" w:cs="方正小标宋简体"/>
          <w:snapToGrid w:val="0"/>
          <w:kern w:val="0"/>
          <w:sz w:val="32"/>
          <w:szCs w:val="32"/>
          <w:highlight w:val="none"/>
        </w:rPr>
        <w:t>济南新旧动能转换起步区管委会</w:t>
      </w:r>
      <w:bookmarkEnd w:id="1"/>
    </w:p>
    <w:p w14:paraId="252DFD62">
      <w:pPr>
        <w:spacing w:line="579" w:lineRule="exact"/>
        <w:jc w:val="center"/>
        <w:rPr>
          <w:rFonts w:ascii="方正小标宋简体" w:hAnsi="方正小标宋简体" w:eastAsia="方正小标宋简体" w:cs="方正小标宋简体"/>
          <w:snapToGrid w:val="0"/>
          <w:kern w:val="0"/>
          <w:sz w:val="32"/>
          <w:szCs w:val="32"/>
          <w:highlight w:val="none"/>
        </w:rPr>
      </w:pPr>
      <w:r>
        <w:rPr>
          <w:rFonts w:hint="eastAsia" w:ascii="方正小标宋简体" w:hAnsi="方正小标宋简体" w:eastAsia="方正小标宋简体" w:cs="方正小标宋简体"/>
          <w:snapToGrid w:val="0"/>
          <w:kern w:val="0"/>
          <w:sz w:val="32"/>
          <w:szCs w:val="32"/>
          <w:highlight w:val="none"/>
        </w:rPr>
        <w:t>二〇二四年一月</w:t>
      </w:r>
    </w:p>
    <w:p w14:paraId="7E5FE8E0">
      <w:pPr>
        <w:rPr>
          <w:rFonts w:ascii="仿宋" w:hAnsi="仿宋" w:eastAsia="仿宋"/>
          <w:color w:val="000000" w:themeColor="text1"/>
          <w:highlight w:val="none"/>
          <w:lang w:val="zh-CN"/>
          <w14:textFill>
            <w14:solidFill>
              <w14:schemeClr w14:val="tx1"/>
            </w14:solidFill>
          </w14:textFill>
        </w:rPr>
      </w:pPr>
      <w:r>
        <w:rPr>
          <w:rFonts w:ascii="仿宋" w:hAnsi="仿宋" w:eastAsia="仿宋"/>
          <w:color w:val="000000" w:themeColor="text1"/>
          <w:highlight w:val="none"/>
          <w:lang w:val="zh-CN"/>
          <w14:textFill>
            <w14:solidFill>
              <w14:schemeClr w14:val="tx1"/>
            </w14:solidFill>
          </w14:textFill>
        </w:rPr>
        <w:br w:type="page"/>
      </w:r>
    </w:p>
    <w:sdt>
      <w:sdtPr>
        <w:rPr>
          <w:rFonts w:hint="eastAsia" w:ascii="方正小标宋简体" w:hAnsi="方正小标宋简体" w:eastAsia="方正小标宋简体" w:cs="方正小标宋简体"/>
          <w:b w:val="0"/>
          <w:bCs w:val="0"/>
          <w:color w:val="000000" w:themeColor="text1"/>
          <w:kern w:val="2"/>
          <w:sz w:val="40"/>
          <w:szCs w:val="40"/>
          <w:highlight w:val="none"/>
          <w14:textFill>
            <w14:solidFill>
              <w14:schemeClr w14:val="tx1"/>
            </w14:solidFill>
          </w14:textFill>
        </w:rPr>
        <w:id w:val="147474835"/>
        <w:docPartObj>
          <w:docPartGallery w:val="Table of Contents"/>
          <w:docPartUnique/>
        </w:docPartObj>
      </w:sdtPr>
      <w:sdtEndPr>
        <w:rPr>
          <w:rFonts w:hint="eastAsia" w:ascii="方正小标宋简体" w:hAnsi="方正小标宋简体" w:eastAsia="方正小标宋简体" w:cs="方正小标宋简体"/>
          <w:b w:val="0"/>
          <w:bCs w:val="0"/>
          <w:color w:val="000000" w:themeColor="text1"/>
          <w:kern w:val="2"/>
          <w:sz w:val="40"/>
          <w:szCs w:val="40"/>
          <w:highlight w:val="none"/>
          <w14:textFill>
            <w14:solidFill>
              <w14:schemeClr w14:val="tx1"/>
            </w14:solidFill>
          </w14:textFill>
        </w:rPr>
      </w:sdtEndPr>
      <w:sdtContent>
        <w:p w14:paraId="34D63394">
          <w:pPr>
            <w:pStyle w:val="5"/>
            <w:spacing w:line="288" w:lineRule="auto"/>
            <w:jc w:val="center"/>
            <w:rPr>
              <w:rFonts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目录</w:t>
          </w:r>
        </w:p>
        <w:p w14:paraId="2DBD8485">
          <w:pPr>
            <w:pStyle w:val="15"/>
            <w:tabs>
              <w:tab w:val="right" w:leader="dot" w:pos="8691"/>
            </w:tabs>
            <w:spacing w:line="288" w:lineRule="auto"/>
            <w:rPr>
              <w:rFonts w:ascii="仿宋_GB2312" w:hAnsi="仿宋_GB2312" w:eastAsia="仿宋_GB2312" w:cs="仿宋_GB2312"/>
              <w:b/>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TOC \o "1-2" \h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highlight w:val="none"/>
            </w:rPr>
            <w:fldChar w:fldCharType="begin"/>
          </w:r>
          <w:r>
            <w:rPr>
              <w:highlight w:val="none"/>
            </w:rPr>
            <w:instrText xml:space="preserve"> HYPERLINK \l "_Toc16888" </w:instrText>
          </w:r>
          <w:r>
            <w:rPr>
              <w:highlight w:val="none"/>
            </w:rPr>
            <w:fldChar w:fldCharType="separate"/>
          </w:r>
          <w:r>
            <w:rPr>
              <w:rFonts w:hint="eastAsia" w:ascii="仿宋_GB2312" w:hAnsi="仿宋_GB2312" w:eastAsia="仿宋_GB2312" w:cs="仿宋_GB2312"/>
              <w:b/>
              <w:sz w:val="32"/>
              <w:szCs w:val="32"/>
              <w:highlight w:val="none"/>
            </w:rPr>
            <w:t>前言</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_Toc16888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551211AB">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"_Toc26955" </w:instrText>
          </w:r>
          <w:r>
            <w:rPr>
              <w:highlight w:val="none"/>
            </w:rPr>
            <w:fldChar w:fldCharType="separate"/>
          </w:r>
          <w:r>
            <w:rPr>
              <w:rFonts w:hint="eastAsia" w:ascii="仿宋_GB2312" w:hAnsi="仿宋_GB2312" w:eastAsia="仿宋_GB2312" w:cs="仿宋_GB2312"/>
              <w:b/>
              <w:sz w:val="32"/>
              <w:szCs w:val="32"/>
              <w:highlight w:val="none"/>
            </w:rPr>
            <w:t>第一章　发展形势</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_Toc26955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3</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284AA213">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"_Toc10831" </w:instrText>
          </w:r>
          <w:r>
            <w:rPr>
              <w:highlight w:val="none"/>
            </w:rPr>
            <w:fldChar w:fldCharType="separate"/>
          </w:r>
          <w:r>
            <w:rPr>
              <w:rFonts w:hint="eastAsia" w:ascii="仿宋_GB2312" w:hAnsi="仿宋_GB2312" w:eastAsia="仿宋_GB2312" w:cs="仿宋_GB2312"/>
              <w:sz w:val="32"/>
              <w:szCs w:val="32"/>
              <w:highlight w:val="none"/>
            </w:rPr>
            <w:t>一、起步区概况</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_Toc10831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25E1E92">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"_Toc22910" </w:instrText>
          </w:r>
          <w:r>
            <w:rPr>
              <w:highlight w:val="none"/>
            </w:rPr>
            <w:fldChar w:fldCharType="separate"/>
          </w:r>
          <w:r>
            <w:rPr>
              <w:rFonts w:hint="eastAsia" w:ascii="仿宋_GB2312" w:hAnsi="仿宋_GB2312" w:eastAsia="仿宋_GB2312" w:cs="仿宋_GB2312"/>
              <w:sz w:val="32"/>
              <w:szCs w:val="32"/>
              <w:highlight w:val="none"/>
            </w:rPr>
            <w:t>二、建设成效</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_Toc22910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BC63598">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"_Toc28589" </w:instrText>
          </w:r>
          <w:r>
            <w:rPr>
              <w:highlight w:val="none"/>
            </w:rPr>
            <w:fldChar w:fldCharType="separate"/>
          </w:r>
          <w:r>
            <w:rPr>
              <w:rFonts w:hint="eastAsia" w:ascii="仿宋_GB2312" w:hAnsi="仿宋_GB2312" w:eastAsia="仿宋_GB2312" w:cs="仿宋_GB2312"/>
              <w:sz w:val="32"/>
              <w:szCs w:val="32"/>
              <w:highlight w:val="none"/>
            </w:rPr>
            <w:t>三、主要问题</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_Toc28589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8225262">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"_Toc4762" </w:instrText>
          </w:r>
          <w:r>
            <w:rPr>
              <w:highlight w:val="none"/>
            </w:rPr>
            <w:fldChar w:fldCharType="separate"/>
          </w:r>
          <w:r>
            <w:rPr>
              <w:rFonts w:hint="eastAsia" w:ascii="仿宋_GB2312" w:hAnsi="仿宋_GB2312" w:eastAsia="仿宋_GB2312" w:cs="仿宋_GB2312"/>
              <w:sz w:val="32"/>
              <w:szCs w:val="32"/>
              <w:highlight w:val="none"/>
            </w:rPr>
            <w:t>四、有利条件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_Toc4762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AD61C6E">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"_Toc18259" </w:instrText>
          </w:r>
          <w:r>
            <w:rPr>
              <w:highlight w:val="none"/>
            </w:rPr>
            <w:fldChar w:fldCharType="separate"/>
          </w:r>
          <w:r>
            <w:rPr>
              <w:rFonts w:hint="eastAsia" w:ascii="仿宋_GB2312" w:hAnsi="仿宋_GB2312" w:eastAsia="仿宋_GB2312" w:cs="仿宋_GB2312"/>
              <w:b/>
              <w:sz w:val="32"/>
              <w:szCs w:val="32"/>
              <w:highlight w:val="none"/>
            </w:rPr>
            <w:t xml:space="preserve">第二章　总体要求 </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_Toc18259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12</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5C1830C6">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"_Toc9945" </w:instrText>
          </w:r>
          <w:r>
            <w:rPr>
              <w:highlight w:val="none"/>
            </w:rPr>
            <w:fldChar w:fldCharType="separate"/>
          </w:r>
          <w:r>
            <w:rPr>
              <w:rFonts w:hint="eastAsia" w:ascii="仿宋_GB2312" w:hAnsi="仿宋_GB2312" w:eastAsia="仿宋_GB2312" w:cs="仿宋_GB2312"/>
              <w:bCs/>
              <w:sz w:val="32"/>
              <w:szCs w:val="32"/>
              <w:highlight w:val="none"/>
            </w:rPr>
            <w:t>一、指导思想</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_Toc9945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06775DC">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"_Toc19623" </w:instrText>
          </w:r>
          <w:r>
            <w:rPr>
              <w:highlight w:val="none"/>
            </w:rPr>
            <w:fldChar w:fldCharType="separate"/>
          </w:r>
          <w:r>
            <w:rPr>
              <w:rFonts w:hint="eastAsia" w:ascii="仿宋_GB2312" w:hAnsi="仿宋_GB2312" w:eastAsia="仿宋_GB2312" w:cs="仿宋_GB2312"/>
              <w:bCs/>
              <w:sz w:val="32"/>
              <w:szCs w:val="32"/>
              <w:highlight w:val="none"/>
            </w:rPr>
            <w:t>二、规划原则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_Toc19623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1C0AFDE">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"_Toc5585" </w:instrText>
          </w:r>
          <w:r>
            <w:rPr>
              <w:highlight w:val="none"/>
            </w:rPr>
            <w:fldChar w:fldCharType="separate"/>
          </w:r>
          <w:r>
            <w:rPr>
              <w:rFonts w:hint="eastAsia" w:ascii="仿宋_GB2312" w:hAnsi="仿宋_GB2312" w:eastAsia="仿宋_GB2312" w:cs="仿宋_GB2312"/>
              <w:sz w:val="32"/>
              <w:szCs w:val="32"/>
              <w:highlight w:val="none"/>
            </w:rPr>
            <w:t>三、规划目标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_Toc5585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5FAD6B6">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"_Toc13185" </w:instrText>
          </w:r>
          <w:r>
            <w:rPr>
              <w:highlight w:val="none"/>
            </w:rPr>
            <w:fldChar w:fldCharType="separate"/>
          </w:r>
          <w:r>
            <w:rPr>
              <w:rFonts w:hint="eastAsia" w:ascii="仿宋_GB2312" w:hAnsi="仿宋_GB2312" w:eastAsia="仿宋_GB2312" w:cs="仿宋_GB2312"/>
              <w:b/>
              <w:sz w:val="32"/>
              <w:szCs w:val="32"/>
              <w:highlight w:val="none"/>
            </w:rPr>
            <w:t xml:space="preserve">第三章　建设标准和建设内容 </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_Toc13185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23</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69BC3A0F">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"_Toc13331" </w:instrText>
          </w:r>
          <w:r>
            <w:rPr>
              <w:highlight w:val="none"/>
            </w:rPr>
            <w:fldChar w:fldCharType="separate"/>
          </w:r>
          <w:r>
            <w:rPr>
              <w:rFonts w:hint="eastAsia" w:ascii="仿宋_GB2312" w:hAnsi="仿宋_GB2312" w:eastAsia="仿宋_GB2312" w:cs="仿宋_GB2312"/>
              <w:bCs/>
              <w:sz w:val="32"/>
              <w:szCs w:val="32"/>
              <w:highlight w:val="none"/>
            </w:rPr>
            <w:t xml:space="preserve">一、建设标准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_Toc13331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E4D2E2F">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"_Toc5610" </w:instrText>
          </w:r>
          <w:r>
            <w:rPr>
              <w:highlight w:val="none"/>
            </w:rPr>
            <w:fldChar w:fldCharType="separate"/>
          </w:r>
          <w:r>
            <w:rPr>
              <w:rFonts w:hint="eastAsia" w:ascii="仿宋_GB2312" w:hAnsi="仿宋_GB2312" w:eastAsia="仿宋_GB2312" w:cs="仿宋_GB2312"/>
              <w:bCs/>
              <w:sz w:val="32"/>
              <w:szCs w:val="32"/>
              <w:highlight w:val="none"/>
            </w:rPr>
            <w:t>二、建设内容</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_Toc5610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56273EC">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"_Toc13426" </w:instrText>
          </w:r>
          <w:r>
            <w:rPr>
              <w:highlight w:val="none"/>
            </w:rPr>
            <w:fldChar w:fldCharType="separate"/>
          </w:r>
          <w:r>
            <w:rPr>
              <w:rFonts w:hint="eastAsia" w:ascii="仿宋_GB2312" w:hAnsi="仿宋_GB2312" w:eastAsia="仿宋_GB2312" w:cs="仿宋_GB2312"/>
              <w:b/>
              <w:sz w:val="32"/>
              <w:szCs w:val="32"/>
              <w:highlight w:val="none"/>
            </w:rPr>
            <w:t>第四章　建设布局和建设任务</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_Toc13426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29</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34463F75">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"_Toc165" </w:instrText>
          </w:r>
          <w:r>
            <w:rPr>
              <w:highlight w:val="none"/>
            </w:rPr>
            <w:fldChar w:fldCharType="separate"/>
          </w:r>
          <w:r>
            <w:rPr>
              <w:rFonts w:hint="eastAsia" w:ascii="仿宋_GB2312" w:hAnsi="仿宋_GB2312" w:eastAsia="仿宋_GB2312" w:cs="仿宋_GB2312"/>
              <w:bCs/>
              <w:sz w:val="32"/>
              <w:szCs w:val="32"/>
              <w:highlight w:val="none"/>
            </w:rPr>
            <w:t xml:space="preserve">一、建设布局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FA4CB3B">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"_Toc2265" </w:instrText>
          </w:r>
          <w:r>
            <w:rPr>
              <w:highlight w:val="none"/>
            </w:rPr>
            <w:fldChar w:fldCharType="separate"/>
          </w:r>
          <w:r>
            <w:rPr>
              <w:rFonts w:hint="eastAsia" w:ascii="仿宋_GB2312" w:hAnsi="仿宋_GB2312" w:eastAsia="仿宋_GB2312" w:cs="仿宋_GB2312"/>
              <w:bCs/>
              <w:sz w:val="32"/>
              <w:szCs w:val="32"/>
              <w:highlight w:val="none"/>
            </w:rPr>
            <w:t xml:space="preserve">二、建设任务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_Toc2265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E8190C7">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"_Toc15682" </w:instrText>
          </w:r>
          <w:r>
            <w:rPr>
              <w:highlight w:val="none"/>
            </w:rPr>
            <w:fldChar w:fldCharType="separate"/>
          </w:r>
          <w:r>
            <w:rPr>
              <w:rFonts w:hint="eastAsia" w:ascii="仿宋_GB2312" w:hAnsi="仿宋_GB2312" w:eastAsia="仿宋_GB2312" w:cs="仿宋_GB2312"/>
              <w:b/>
              <w:sz w:val="32"/>
              <w:szCs w:val="32"/>
              <w:highlight w:val="none"/>
            </w:rPr>
            <w:t>第五章　建设监管和后续管护</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_Toc15682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41</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7BD7E8E2">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"_Toc16039" </w:instrText>
          </w:r>
          <w:r>
            <w:rPr>
              <w:highlight w:val="none"/>
            </w:rPr>
            <w:fldChar w:fldCharType="separate"/>
          </w:r>
          <w:r>
            <w:rPr>
              <w:rFonts w:hint="eastAsia" w:ascii="仿宋_GB2312" w:hAnsi="仿宋_GB2312" w:eastAsia="仿宋_GB2312" w:cs="仿宋_GB2312"/>
              <w:bCs/>
              <w:sz w:val="32"/>
              <w:szCs w:val="32"/>
              <w:highlight w:val="none"/>
            </w:rPr>
            <w:t xml:space="preserve">一、组织机构设置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_Toc16039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0F74A6D">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"_Toc3468" </w:instrText>
          </w:r>
          <w:r>
            <w:rPr>
              <w:highlight w:val="none"/>
            </w:rPr>
            <w:fldChar w:fldCharType="separate"/>
          </w:r>
          <w:r>
            <w:rPr>
              <w:rFonts w:hint="eastAsia" w:ascii="仿宋_GB2312" w:hAnsi="仿宋_GB2312" w:eastAsia="仿宋_GB2312" w:cs="仿宋_GB2312"/>
              <w:bCs/>
              <w:sz w:val="32"/>
              <w:szCs w:val="32"/>
              <w:highlight w:val="none"/>
            </w:rPr>
            <w:t>二、强化建设质量管理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_Toc3468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6702AE9">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"_Toc23252" </w:instrText>
          </w:r>
          <w:r>
            <w:rPr>
              <w:highlight w:val="none"/>
            </w:rPr>
            <w:fldChar w:fldCharType="separate"/>
          </w:r>
          <w:r>
            <w:rPr>
              <w:rFonts w:hint="eastAsia" w:ascii="仿宋_GB2312" w:hAnsi="仿宋_GB2312" w:eastAsia="仿宋_GB2312" w:cs="仿宋_GB2312"/>
              <w:bCs/>
              <w:sz w:val="32"/>
              <w:szCs w:val="32"/>
              <w:highlight w:val="none"/>
            </w:rPr>
            <w:t>三、统一上图入库</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_Toc23252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616C658">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"_Toc27527" </w:instrText>
          </w:r>
          <w:r>
            <w:rPr>
              <w:highlight w:val="none"/>
            </w:rPr>
            <w:fldChar w:fldCharType="separate"/>
          </w:r>
          <w:r>
            <w:rPr>
              <w:rFonts w:hint="eastAsia" w:ascii="仿宋_GB2312" w:hAnsi="仿宋_GB2312" w:eastAsia="仿宋_GB2312" w:cs="仿宋_GB2312"/>
              <w:bCs/>
              <w:smallCaps/>
              <w:sz w:val="32"/>
              <w:szCs w:val="32"/>
              <w:highlight w:val="none"/>
            </w:rPr>
            <w:t>四、</w:t>
          </w:r>
          <w:r>
            <w:rPr>
              <w:rFonts w:hint="eastAsia" w:ascii="仿宋_GB2312" w:hAnsi="仿宋_GB2312" w:eastAsia="仿宋_GB2312" w:cs="仿宋_GB2312"/>
              <w:bCs/>
              <w:sz w:val="32"/>
              <w:szCs w:val="32"/>
              <w:highlight w:val="none"/>
            </w:rPr>
            <w:t>规范竣工验收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_Toc27527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540AB06">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"_Toc7290" </w:instrText>
          </w:r>
          <w:r>
            <w:rPr>
              <w:highlight w:val="none"/>
            </w:rPr>
            <w:fldChar w:fldCharType="separate"/>
          </w:r>
          <w:r>
            <w:rPr>
              <w:rFonts w:hint="eastAsia" w:ascii="仿宋_GB2312" w:hAnsi="仿宋_GB2312" w:eastAsia="仿宋_GB2312" w:cs="仿宋_GB2312"/>
              <w:bCs/>
              <w:sz w:val="32"/>
              <w:szCs w:val="32"/>
              <w:highlight w:val="none"/>
            </w:rPr>
            <w:t>五、加强动态监控</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_Toc7290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6DE5252">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"_Toc14952" </w:instrText>
          </w:r>
          <w:r>
            <w:rPr>
              <w:highlight w:val="none"/>
            </w:rPr>
            <w:fldChar w:fldCharType="separate"/>
          </w:r>
          <w:r>
            <w:rPr>
              <w:rFonts w:hint="eastAsia" w:ascii="仿宋_GB2312" w:hAnsi="仿宋_GB2312" w:eastAsia="仿宋_GB2312" w:cs="仿宋_GB2312"/>
              <w:bCs/>
              <w:sz w:val="32"/>
              <w:szCs w:val="32"/>
              <w:highlight w:val="none"/>
            </w:rPr>
            <w:t>六、严格建后保护利用</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_Toc14952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EF8A587">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"_Toc123" </w:instrText>
          </w:r>
          <w:r>
            <w:rPr>
              <w:highlight w:val="none"/>
            </w:rPr>
            <w:fldChar w:fldCharType="separate"/>
          </w:r>
          <w:r>
            <w:rPr>
              <w:rFonts w:hint="eastAsia" w:ascii="仿宋_GB2312" w:hAnsi="仿宋_GB2312" w:eastAsia="仿宋_GB2312" w:cs="仿宋_GB2312"/>
              <w:b/>
              <w:sz w:val="32"/>
              <w:szCs w:val="32"/>
              <w:highlight w:val="none"/>
            </w:rPr>
            <w:t>第六章　效益分析</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_Toc123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50</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50700287">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"_Toc30752" </w:instrText>
          </w:r>
          <w:r>
            <w:rPr>
              <w:highlight w:val="none"/>
            </w:rPr>
            <w:fldChar w:fldCharType="separate"/>
          </w:r>
          <w:r>
            <w:rPr>
              <w:rFonts w:hint="eastAsia" w:ascii="仿宋_GB2312" w:hAnsi="仿宋_GB2312" w:eastAsia="仿宋_GB2312" w:cs="仿宋_GB2312"/>
              <w:bCs/>
              <w:sz w:val="32"/>
              <w:szCs w:val="32"/>
              <w:highlight w:val="none"/>
            </w:rPr>
            <w:t xml:space="preserve">一、社会效益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_Toc30752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FC756DD">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"_Toc30536" </w:instrText>
          </w:r>
          <w:r>
            <w:rPr>
              <w:highlight w:val="none"/>
            </w:rPr>
            <w:fldChar w:fldCharType="separate"/>
          </w:r>
          <w:r>
            <w:rPr>
              <w:rFonts w:hint="eastAsia" w:ascii="仿宋_GB2312" w:hAnsi="仿宋_GB2312" w:eastAsia="仿宋_GB2312" w:cs="仿宋_GB2312"/>
              <w:bCs/>
              <w:sz w:val="32"/>
              <w:szCs w:val="32"/>
              <w:highlight w:val="none"/>
            </w:rPr>
            <w:t>二、经济效益</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_Toc30536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00369F3">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"_Toc15477" </w:instrText>
          </w:r>
          <w:r>
            <w:rPr>
              <w:highlight w:val="none"/>
            </w:rPr>
            <w:fldChar w:fldCharType="separate"/>
          </w:r>
          <w:r>
            <w:rPr>
              <w:rFonts w:hint="eastAsia" w:ascii="仿宋_GB2312" w:hAnsi="仿宋_GB2312" w:eastAsia="仿宋_GB2312" w:cs="仿宋_GB2312"/>
              <w:bCs/>
              <w:sz w:val="32"/>
              <w:szCs w:val="32"/>
              <w:highlight w:val="none"/>
            </w:rPr>
            <w:t>三、生态效益</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_Toc15477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57593DD">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"_Toc1579" </w:instrText>
          </w:r>
          <w:r>
            <w:rPr>
              <w:highlight w:val="none"/>
            </w:rPr>
            <w:fldChar w:fldCharType="separate"/>
          </w:r>
          <w:r>
            <w:rPr>
              <w:rFonts w:hint="eastAsia" w:ascii="仿宋_GB2312" w:hAnsi="仿宋_GB2312" w:eastAsia="仿宋_GB2312" w:cs="仿宋_GB2312"/>
              <w:b/>
              <w:sz w:val="32"/>
              <w:szCs w:val="32"/>
              <w:highlight w:val="none"/>
            </w:rPr>
            <w:t xml:space="preserve">第七章　实施保障  </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_Toc1579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54</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5FEEC17C">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"_Toc31174" </w:instrText>
          </w:r>
          <w:r>
            <w:rPr>
              <w:highlight w:val="none"/>
            </w:rPr>
            <w:fldChar w:fldCharType="separate"/>
          </w:r>
          <w:r>
            <w:rPr>
              <w:rFonts w:hint="eastAsia" w:ascii="仿宋_GB2312" w:hAnsi="仿宋_GB2312" w:eastAsia="仿宋_GB2312" w:cs="仿宋_GB2312"/>
              <w:bCs/>
              <w:sz w:val="32"/>
              <w:szCs w:val="32"/>
              <w:highlight w:val="none"/>
            </w:rPr>
            <w:t xml:space="preserve">一、加强组织领导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_Toc31174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20912EB">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"_Toc6003" </w:instrText>
          </w:r>
          <w:r>
            <w:rPr>
              <w:highlight w:val="none"/>
            </w:rPr>
            <w:fldChar w:fldCharType="separate"/>
          </w:r>
          <w:r>
            <w:rPr>
              <w:rFonts w:hint="eastAsia" w:ascii="仿宋_GB2312" w:hAnsi="仿宋_GB2312" w:eastAsia="仿宋_GB2312" w:cs="仿宋_GB2312"/>
              <w:bCs/>
              <w:sz w:val="32"/>
              <w:szCs w:val="32"/>
              <w:highlight w:val="none"/>
            </w:rPr>
            <w:t>二、强化规划引领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_Toc6003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20805C6">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"_Toc21725" </w:instrText>
          </w:r>
          <w:r>
            <w:rPr>
              <w:highlight w:val="none"/>
            </w:rPr>
            <w:fldChar w:fldCharType="separate"/>
          </w:r>
          <w:r>
            <w:rPr>
              <w:rFonts w:hint="eastAsia" w:ascii="仿宋_GB2312" w:hAnsi="仿宋_GB2312" w:eastAsia="仿宋_GB2312" w:cs="仿宋_GB2312"/>
              <w:bCs/>
              <w:sz w:val="32"/>
              <w:szCs w:val="32"/>
              <w:highlight w:val="none"/>
            </w:rPr>
            <w:t>三、加大资金投入</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_Toc21725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73E2AC9">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"_Toc6521" </w:instrText>
          </w:r>
          <w:r>
            <w:rPr>
              <w:highlight w:val="none"/>
            </w:rPr>
            <w:fldChar w:fldCharType="separate"/>
          </w:r>
          <w:r>
            <w:rPr>
              <w:rFonts w:hint="eastAsia" w:ascii="仿宋_GB2312" w:hAnsi="仿宋_GB2312" w:eastAsia="仿宋_GB2312" w:cs="仿宋_GB2312"/>
              <w:bCs/>
              <w:sz w:val="32"/>
              <w:szCs w:val="32"/>
              <w:highlight w:val="none"/>
            </w:rPr>
            <w:t>四、强化技术支撑</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_Toc6521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3B34135">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"_Toc21642" </w:instrText>
          </w:r>
          <w:r>
            <w:rPr>
              <w:highlight w:val="none"/>
            </w:rPr>
            <w:fldChar w:fldCharType="separate"/>
          </w:r>
          <w:r>
            <w:rPr>
              <w:rFonts w:hint="eastAsia" w:ascii="仿宋_GB2312" w:hAnsi="仿宋_GB2312" w:eastAsia="仿宋_GB2312" w:cs="仿宋_GB2312"/>
              <w:bCs/>
              <w:sz w:val="32"/>
              <w:szCs w:val="32"/>
              <w:highlight w:val="none"/>
            </w:rPr>
            <w:t>五、严格监督考核</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_Toc21642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A52F1F8">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"_Toc19032" </w:instrText>
          </w:r>
          <w:r>
            <w:rPr>
              <w:highlight w:val="none"/>
            </w:rPr>
            <w:fldChar w:fldCharType="separate"/>
          </w:r>
          <w:r>
            <w:rPr>
              <w:rFonts w:hint="eastAsia" w:ascii="仿宋_GB2312" w:hAnsi="仿宋_GB2312" w:eastAsia="仿宋_GB2312" w:cs="仿宋_GB2312"/>
              <w:bCs/>
              <w:sz w:val="32"/>
              <w:szCs w:val="32"/>
              <w:highlight w:val="none"/>
            </w:rPr>
            <w:t>六、严格项目管理，精心组织实施</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_Toc19032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86B5313">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"_Toc28378" </w:instrText>
          </w:r>
          <w:r>
            <w:rPr>
              <w:highlight w:val="none"/>
            </w:rPr>
            <w:fldChar w:fldCharType="separate"/>
          </w:r>
          <w:r>
            <w:rPr>
              <w:rFonts w:hint="eastAsia" w:ascii="仿宋_GB2312" w:hAnsi="仿宋_GB2312" w:eastAsia="仿宋_GB2312" w:cs="仿宋_GB2312"/>
              <w:bCs/>
              <w:sz w:val="32"/>
              <w:szCs w:val="32"/>
              <w:highlight w:val="none"/>
            </w:rPr>
            <w:t>七、加强舆论引导，营造良好氛围</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_Toc28378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B7FB63C">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"_Toc16071" </w:instrText>
          </w:r>
          <w:r>
            <w:rPr>
              <w:highlight w:val="none"/>
            </w:rPr>
            <w:fldChar w:fldCharType="separate"/>
          </w:r>
          <w:r>
            <w:rPr>
              <w:rFonts w:hint="eastAsia" w:ascii="仿宋_GB2312" w:hAnsi="仿宋_GB2312" w:eastAsia="仿宋_GB2312" w:cs="仿宋_GB2312"/>
              <w:b/>
              <w:sz w:val="32"/>
              <w:szCs w:val="32"/>
              <w:highlight w:val="none"/>
            </w:rPr>
            <w:t xml:space="preserve">第八章　建管模式   </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_Toc16071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60</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3AB482B4">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"_Toc26906" </w:instrText>
          </w:r>
          <w:r>
            <w:rPr>
              <w:highlight w:val="none"/>
            </w:rPr>
            <w:fldChar w:fldCharType="separate"/>
          </w:r>
          <w:r>
            <w:rPr>
              <w:rFonts w:hint="eastAsia" w:ascii="仿宋_GB2312" w:hAnsi="仿宋_GB2312" w:eastAsia="仿宋_GB2312" w:cs="仿宋_GB2312"/>
              <w:bCs/>
              <w:sz w:val="32"/>
              <w:szCs w:val="32"/>
              <w:highlight w:val="none"/>
            </w:rPr>
            <w:t xml:space="preserve">一、建设背景与存在问题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_Toc26906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60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C5359C8">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"_Toc25729" </w:instrText>
          </w:r>
          <w:r>
            <w:rPr>
              <w:highlight w:val="none"/>
            </w:rPr>
            <w:fldChar w:fldCharType="separate"/>
          </w:r>
          <w:r>
            <w:rPr>
              <w:rFonts w:hint="eastAsia" w:ascii="仿宋_GB2312" w:hAnsi="仿宋_GB2312" w:eastAsia="仿宋_GB2312" w:cs="仿宋_GB2312"/>
              <w:bCs/>
              <w:sz w:val="32"/>
              <w:szCs w:val="32"/>
              <w:highlight w:val="none"/>
            </w:rPr>
            <w:t>二、文件依据与建设管护</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_Toc25729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61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EE39802">
          <w:pPr>
            <w:pStyle w:val="16"/>
            <w:tabs>
              <w:tab w:val="right" w:leader="dot" w:pos="8691"/>
            </w:tabs>
            <w:spacing w:line="288" w:lineRule="auto"/>
            <w:ind w:left="42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"_Toc13339" </w:instrText>
          </w:r>
          <w:r>
            <w:rPr>
              <w:highlight w:val="none"/>
            </w:rPr>
            <w:fldChar w:fldCharType="separate"/>
          </w:r>
          <w:r>
            <w:rPr>
              <w:rFonts w:hint="eastAsia" w:ascii="仿宋_GB2312" w:hAnsi="仿宋_GB2312" w:eastAsia="仿宋_GB2312" w:cs="仿宋_GB2312"/>
              <w:bCs/>
              <w:sz w:val="32"/>
              <w:szCs w:val="32"/>
              <w:highlight w:val="none"/>
            </w:rPr>
            <w:t>三、项目建设运行管护目标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_Toc13339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62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C2D40A2">
          <w:pPr>
            <w:pStyle w:val="15"/>
            <w:tabs>
              <w:tab w:val="right" w:leader="dot" w:pos="8691"/>
            </w:tabs>
            <w:spacing w:line="288" w:lineRule="auto"/>
            <w:rPr>
              <w:rFonts w:ascii="仿宋_GB2312" w:hAnsi="仿宋_GB2312" w:eastAsia="仿宋_GB2312" w:cs="仿宋_GB2312"/>
              <w:b/>
              <w:sz w:val="32"/>
              <w:szCs w:val="32"/>
              <w:highlight w:val="none"/>
            </w:rPr>
          </w:pPr>
          <w:r>
            <w:rPr>
              <w:highlight w:val="none"/>
            </w:rPr>
            <w:fldChar w:fldCharType="begin"/>
          </w:r>
          <w:r>
            <w:rPr>
              <w:highlight w:val="none"/>
            </w:rPr>
            <w:instrText xml:space="preserve"> HYPERLINK \l "_Toc3687" </w:instrText>
          </w:r>
          <w:r>
            <w:rPr>
              <w:highlight w:val="none"/>
            </w:rPr>
            <w:fldChar w:fldCharType="separate"/>
          </w:r>
          <w:r>
            <w:rPr>
              <w:rFonts w:hint="eastAsia" w:ascii="仿宋_GB2312" w:hAnsi="仿宋_GB2312" w:eastAsia="仿宋_GB2312" w:cs="仿宋_GB2312"/>
              <w:b/>
              <w:sz w:val="32"/>
              <w:szCs w:val="32"/>
              <w:highlight w:val="none"/>
            </w:rPr>
            <w:t>第九章　附录</w:t>
          </w:r>
          <w:r>
            <w:rPr>
              <w:rFonts w:hint="eastAsia" w:ascii="仿宋_GB2312" w:hAnsi="仿宋_GB2312" w:eastAsia="仿宋_GB2312" w:cs="仿宋_GB2312"/>
              <w:b/>
              <w:sz w:val="32"/>
              <w:szCs w:val="32"/>
              <w:highlight w:val="none"/>
            </w:rPr>
            <w:tab/>
          </w:r>
          <w:r>
            <w:rPr>
              <w:rFonts w:hint="eastAsia" w:ascii="仿宋_GB2312" w:hAnsi="仿宋_GB2312" w:eastAsia="仿宋_GB2312" w:cs="仿宋_GB2312"/>
              <w:b/>
              <w:sz w:val="32"/>
              <w:szCs w:val="32"/>
              <w:highlight w:val="none"/>
            </w:rPr>
            <w:fldChar w:fldCharType="begin"/>
          </w:r>
          <w:r>
            <w:rPr>
              <w:rFonts w:hint="eastAsia" w:ascii="仿宋_GB2312" w:hAnsi="仿宋_GB2312" w:eastAsia="仿宋_GB2312" w:cs="仿宋_GB2312"/>
              <w:b/>
              <w:sz w:val="32"/>
              <w:szCs w:val="32"/>
              <w:highlight w:val="none"/>
            </w:rPr>
            <w:instrText xml:space="preserve"> PAGEREF _Toc3687 \h </w:instrText>
          </w:r>
          <w:r>
            <w:rPr>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b/>
              <w:sz w:val="32"/>
              <w:szCs w:val="32"/>
              <w:highlight w:val="none"/>
            </w:rPr>
            <w:t>64</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fldChar w:fldCharType="end"/>
          </w:r>
        </w:p>
        <w:p w14:paraId="65DA236B">
          <w:pPr>
            <w:spacing w:line="288" w:lineRule="auto"/>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sectPr>
              <w:pgSz w:w="11906" w:h="16838"/>
              <w:pgMar w:top="2098" w:right="1474" w:bottom="1984" w:left="1587" w:header="851" w:footer="992" w:gutter="0"/>
              <w:pgNumType w:fmt="decimal" w:chapStyle="1"/>
              <w:cols w:space="0" w:num="1"/>
              <w:docGrid w:type="linesAndChars" w:linePitch="312" w:charSpace="0"/>
            </w:sectPr>
          </w:pPr>
          <w:r>
            <w:rPr>
              <w:rFonts w:hint="eastAsia" w:ascii="仿宋_GB2312" w:hAnsi="仿宋_GB2312" w:eastAsia="仿宋_GB2312" w:cs="仿宋_GB2312"/>
              <w:b/>
              <w:color w:val="000000" w:themeColor="text1"/>
              <w:sz w:val="32"/>
              <w:szCs w:val="32"/>
              <w:highlight w:val="none"/>
              <w14:textFill>
                <w14:solidFill>
                  <w14:schemeClr w14:val="tx1"/>
                </w14:solidFill>
              </w14:textFill>
            </w:rPr>
            <w:fldChar w:fldCharType="end"/>
          </w:r>
        </w:p>
      </w:sdtContent>
    </w:sdt>
    <w:p w14:paraId="789E40AA">
      <w:pPr>
        <w:pStyle w:val="5"/>
        <w:spacing w:before="0" w:after="0" w:line="579" w:lineRule="exact"/>
        <w:jc w:val="center"/>
        <w:rPr>
          <w:rFonts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pPr>
      <w:bookmarkStart w:id="2" w:name="_Toc141685219"/>
      <w:bookmarkStart w:id="3" w:name="_Toc16888"/>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前言</w:t>
      </w:r>
      <w:bookmarkEnd w:id="2"/>
      <w:bookmarkEnd w:id="3"/>
    </w:p>
    <w:p w14:paraId="3636B0A2">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农田是农业生产的重要物质基础。建设高标准农田，是巩固和提高粮食生产能力、保障国家粮食安全的关键举措，也是实施乡村振兴战略的重要基础。</w:t>
      </w:r>
    </w:p>
    <w:p w14:paraId="55A2C7D9">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新旧动能转换起步区（以下简称济南起步区）党工委、管委会认真贯彻落实中央决策部署和省市安排要求，持续推进高标准农田建设，采取得力措施，不断提高建设质量和标准，全区高标准农田建设取得显著成效，有力支撑了粮食和重要农产品生产能力的提升。</w:t>
      </w:r>
    </w:p>
    <w:p w14:paraId="55811044">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按照国家和省市关于编制高标准农田规划的要求，济南起步区管委会组织编制了《济南新旧动能转换起步区高标准农田建设规划（2021-2030年）》（以下简称《规划》)。</w:t>
      </w:r>
    </w:p>
    <w:p w14:paraId="24D8BE63">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《规划》涉及街道大桥街道、崔寨街道、孙耿街道、太平街道，其中大桥街道包括泺口街道黄河以北区域。</w:t>
      </w:r>
    </w:p>
    <w:p w14:paraId="6FCEA4A2">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《规划》所述高标准农田，是指土地平整、土壤肥沃、集中连片、设施完善、农电配套、生态良好、抗灾能力强，与现代农业生产和经营方式相适应的旱涝保收、持续高产稳产的农田。</w:t>
      </w:r>
    </w:p>
    <w:p w14:paraId="4CB83178">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是以习近平新时代中国特色社会主义思想为指导，立足新发展阶段，完整、准确、全面贯彻新发展理念，构建新发展格局，以提升粮食产能为首要目标，坚持新增建设和改造提升并重、建设数量和建成质量并重、工程建设和建后管护并重、产能提升和绿色发展相协调的模式，全面规划，分期实施。</w:t>
      </w:r>
    </w:p>
    <w:p w14:paraId="552BE60C">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以“十二五”时期以来各街道实践为基础，在对接《济南新旧动能转换起步区国土空间分区规划(2021-2035年)》、国土空间规划“一张图”的基础上，深入调查研究，加强分析论证，高起点、高标准、高质量开展规划编制工作，构建高标准农田建设专项规划、总体规划，基本上实现了与相关规划的协调统一。</w:t>
      </w:r>
    </w:p>
    <w:p w14:paraId="5A837120">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《规划》提出了今后各规划期内高标准农田建设的总体要求、建设标准、建设任务、建设内容、建设监管、后续管护、效益分析、实施保障等，是指导科学有序开展高标准农田建设的重要依据。</w:t>
      </w:r>
    </w:p>
    <w:p w14:paraId="7B6DC995">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规划期限为2021-2035年。基期年为2020年，近期至2025年，远景展望至2050年。</w:t>
      </w:r>
    </w:p>
    <w:p w14:paraId="784D099A">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《规划》明确指出，规划期内起步区将建设高标准农田面积12.64万亩，其中新增建设8.64万亩，改造提升4.00万亩，新增高效节水灌溉面积6.00万亩。</w:t>
      </w:r>
    </w:p>
    <w:p w14:paraId="74643E4E">
      <w:pPr>
        <w:spacing w:line="579" w:lineRule="exact"/>
        <w:rPr>
          <w:rFonts w:ascii="仿宋" w:hAnsi="仿宋" w:eastAsia="仿宋"/>
          <w:color w:val="000000" w:themeColor="text1"/>
          <w:sz w:val="30"/>
          <w:szCs w:val="30"/>
          <w:highlight w:val="none"/>
          <w14:textFill>
            <w14:solidFill>
              <w14:schemeClr w14:val="tx1"/>
            </w14:solidFill>
          </w14:textFill>
        </w:rPr>
      </w:pPr>
    </w:p>
    <w:p w14:paraId="5BC56657">
      <w:pPr>
        <w:spacing w:line="579" w:lineRule="exact"/>
        <w:rPr>
          <w:rFonts w:ascii="仿宋" w:hAnsi="仿宋" w:eastAsia="仿宋"/>
          <w:color w:val="000000" w:themeColor="text1"/>
          <w:sz w:val="30"/>
          <w:szCs w:val="30"/>
          <w:highlight w:val="none"/>
          <w14:textFill>
            <w14:solidFill>
              <w14:schemeClr w14:val="tx1"/>
            </w14:solidFill>
          </w14:textFill>
        </w:rPr>
      </w:pPr>
    </w:p>
    <w:p w14:paraId="64B9087A">
      <w:pPr>
        <w:spacing w:line="579" w:lineRule="exact"/>
        <w:rPr>
          <w:rFonts w:ascii="仿宋" w:hAnsi="仿宋" w:eastAsia="仿宋"/>
          <w:color w:val="000000" w:themeColor="text1"/>
          <w:sz w:val="30"/>
          <w:szCs w:val="30"/>
          <w:highlight w:val="none"/>
          <w14:textFill>
            <w14:solidFill>
              <w14:schemeClr w14:val="tx1"/>
            </w14:solidFill>
          </w14:textFill>
        </w:rPr>
      </w:pPr>
    </w:p>
    <w:p w14:paraId="6D2EFA83">
      <w:pPr>
        <w:spacing w:line="579" w:lineRule="exact"/>
        <w:rPr>
          <w:rFonts w:ascii="黑体" w:hAnsi="黑体" w:eastAsia="黑体"/>
          <w:color w:val="000000" w:themeColor="text1"/>
          <w:sz w:val="28"/>
          <w:szCs w:val="28"/>
          <w:highlight w:val="none"/>
          <w14:textFill>
            <w14:solidFill>
              <w14:schemeClr w14:val="tx1"/>
            </w14:solidFill>
          </w14:textFill>
        </w:rPr>
      </w:pPr>
      <w:bookmarkStart w:id="4" w:name="_Toc141685220"/>
      <w:r>
        <w:rPr>
          <w:rFonts w:ascii="黑体" w:hAnsi="黑体" w:eastAsia="黑体"/>
          <w:color w:val="000000" w:themeColor="text1"/>
          <w:sz w:val="28"/>
          <w:szCs w:val="28"/>
          <w:highlight w:val="none"/>
          <w14:textFill>
            <w14:solidFill>
              <w14:schemeClr w14:val="tx1"/>
            </w14:solidFill>
          </w14:textFill>
        </w:rPr>
        <w:br w:type="page"/>
      </w:r>
    </w:p>
    <w:p w14:paraId="0A8CB859">
      <w:pPr>
        <w:pStyle w:val="5"/>
        <w:spacing w:before="0" w:after="0" w:line="579" w:lineRule="exact"/>
        <w:jc w:val="center"/>
        <w:rPr>
          <w:rFonts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pPr>
      <w:bookmarkStart w:id="5" w:name="_Toc26955"/>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第一章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发展形势</w:t>
      </w:r>
      <w:bookmarkEnd w:id="4"/>
      <w:bookmarkEnd w:id="5"/>
    </w:p>
    <w:p w14:paraId="139A4714">
      <w:pPr>
        <w:pStyle w:val="7"/>
        <w:spacing w:before="0" w:after="0" w:line="579" w:lineRule="exact"/>
        <w:ind w:firstLine="640" w:firstLineChars="200"/>
        <w:rPr>
          <w:rFonts w:ascii="黑体" w:hAnsi="黑体" w:eastAsia="黑体" w:cs="黑体"/>
          <w:b w:val="0"/>
          <w:bCs w:val="0"/>
          <w:color w:val="000000" w:themeColor="text1"/>
          <w:highlight w:val="none"/>
          <w14:textFill>
            <w14:solidFill>
              <w14:schemeClr w14:val="tx1"/>
            </w14:solidFill>
          </w14:textFill>
        </w:rPr>
      </w:pPr>
      <w:bookmarkStart w:id="6" w:name="_Toc10831"/>
      <w:bookmarkStart w:id="7" w:name="_Toc141685222"/>
      <w:r>
        <w:rPr>
          <w:rFonts w:hint="eastAsia" w:ascii="黑体" w:hAnsi="黑体" w:eastAsia="黑体" w:cs="黑体"/>
          <w:b w:val="0"/>
          <w:bCs w:val="0"/>
          <w:color w:val="000000" w:themeColor="text1"/>
          <w:highlight w:val="none"/>
          <w14:textFill>
            <w14:solidFill>
              <w14:schemeClr w14:val="tx1"/>
            </w14:solidFill>
          </w14:textFill>
        </w:rPr>
        <w:t>一、起步区概况</w:t>
      </w:r>
      <w:bookmarkEnd w:id="6"/>
      <w:bookmarkEnd w:id="7"/>
    </w:p>
    <w:p w14:paraId="6CF5C244">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背靠济南，规划总面积798平方公里，约占济南市域面积的八分之一，南起小清河，北至徒骇河，西至齐河，东至章丘，沿黄河两岸布局，其中直管区450平方公里。直管区四个街道（大桥、崔寨、孙耿、太平）现有耕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万亩，粮食作物主要以小麦、玉米为主，其中基本农田占比约为79.5%，具体数据见表1-1-表1-2。</w:t>
      </w:r>
    </w:p>
    <w:p w14:paraId="36371EE3">
      <w:pPr>
        <w:autoSpaceDE w:val="0"/>
        <w:autoSpaceDN w:val="0"/>
        <w:adjustRightInd w:val="0"/>
        <w:spacing w:line="579" w:lineRule="exact"/>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ascii="仿宋_GB2312" w:hAnsi="宋体" w:eastAsia="仿宋_GB2312" w:cs="仿宋_GB2312"/>
          <w:b/>
          <w:bCs/>
          <w:color w:val="000000"/>
          <w:kern w:val="0"/>
          <w:sz w:val="32"/>
          <w:szCs w:val="32"/>
          <w:highlight w:val="none"/>
          <w:lang w:bidi="ar"/>
        </w:rPr>
        <w:t>表1-1 起步区各街道办土地面积统计表</w:t>
      </w:r>
    </w:p>
    <w:tbl>
      <w:tblPr>
        <w:tblStyle w:val="11"/>
        <w:tblW w:w="8699" w:type="dxa"/>
        <w:jc w:val="center"/>
        <w:tblLayout w:type="autofit"/>
        <w:tblCellMar>
          <w:top w:w="0" w:type="dxa"/>
          <w:left w:w="108" w:type="dxa"/>
          <w:bottom w:w="0" w:type="dxa"/>
          <w:right w:w="108" w:type="dxa"/>
        </w:tblCellMar>
      </w:tblPr>
      <w:tblGrid>
        <w:gridCol w:w="1776"/>
        <w:gridCol w:w="1023"/>
        <w:gridCol w:w="873"/>
        <w:gridCol w:w="873"/>
        <w:gridCol w:w="2679"/>
        <w:gridCol w:w="1475"/>
      </w:tblGrid>
      <w:tr w14:paraId="7B15D1F3">
        <w:tblPrEx>
          <w:tblCellMar>
            <w:top w:w="0" w:type="dxa"/>
            <w:left w:w="108" w:type="dxa"/>
            <w:bottom w:w="0" w:type="dxa"/>
            <w:right w:w="108" w:type="dxa"/>
          </w:tblCellMar>
        </w:tblPrEx>
        <w:trPr>
          <w:trHeight w:val="49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4B1D31">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街道办名称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A24D99">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土地面积（万亩）</w:t>
            </w:r>
          </w:p>
        </w:tc>
      </w:tr>
      <w:tr w14:paraId="5EBDD8EE">
        <w:tblPrEx>
          <w:tblCellMar>
            <w:top w:w="0" w:type="dxa"/>
            <w:left w:w="108" w:type="dxa"/>
            <w:bottom w:w="0" w:type="dxa"/>
            <w:right w:w="108" w:type="dxa"/>
          </w:tblCellMar>
        </w:tblPrEx>
        <w:trPr>
          <w:trHeight w:val="49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B10186">
            <w:pPr>
              <w:jc w:val="center"/>
              <w:rPr>
                <w:rFonts w:ascii="仿宋_GB2312" w:hAnsi="宋体" w:eastAsia="仿宋_GB2312" w:cs="仿宋_GB2312"/>
                <w:color w:val="000000"/>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7863C0">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耕地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405A3">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园地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35E6F7">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林地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0088A2">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其他所有用地小计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54450A">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土地面积</w:t>
            </w:r>
          </w:p>
        </w:tc>
      </w:tr>
      <w:tr w14:paraId="6A0E9552">
        <w:tblPrEx>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F8B9">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崔寨街道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535659">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6.14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63C9EE">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667ADB">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A1B98A">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6.38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70FC21">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14.47 </w:t>
            </w:r>
          </w:p>
        </w:tc>
      </w:tr>
      <w:tr w14:paraId="2D88363C">
        <w:tblPrEx>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24F6">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大桥街道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EFB3E5">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7.72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B6154B">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FBEDBD">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3.21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505F99">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8.81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700CE8">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20.15 </w:t>
            </w:r>
          </w:p>
        </w:tc>
      </w:tr>
      <w:tr w14:paraId="5733F16F">
        <w:tblPrEx>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B17F">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孙耿街道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D602A8">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920992">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25A727">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2.01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DF3E3B">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6.22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3DDBBB">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18.56 </w:t>
            </w:r>
          </w:p>
        </w:tc>
      </w:tr>
      <w:tr w14:paraId="1B5C0A10">
        <w:tblPrEx>
          <w:tblCellMar>
            <w:top w:w="0" w:type="dxa"/>
            <w:left w:w="108" w:type="dxa"/>
            <w:bottom w:w="0" w:type="dxa"/>
            <w:right w:w="108" w:type="dxa"/>
          </w:tblCellMar>
        </w:tblPrEx>
        <w:trPr>
          <w:trHeight w:val="4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044">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太平街道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73188E">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12.94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14E81F">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5CE2AB">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0D7587">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11.42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37CF96">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26.12 </w:t>
            </w:r>
          </w:p>
        </w:tc>
      </w:tr>
      <w:tr w14:paraId="59EA6F80">
        <w:tblPrEx>
          <w:tblCellMar>
            <w:top w:w="0" w:type="dxa"/>
            <w:left w:w="108" w:type="dxa"/>
            <w:bottom w:w="0" w:type="dxa"/>
            <w:right w:w="108" w:type="dxa"/>
          </w:tblCellMar>
        </w:tblPrEx>
        <w:trPr>
          <w:trHeight w:val="5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3703">
            <w:pPr>
              <w:widowControl/>
              <w:jc w:val="center"/>
              <w:textAlignment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090500D4">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36.88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1DD0EF87">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0.95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5BF6A91D">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8.64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3875E2BE">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32.83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3D2F3DEF">
            <w:pPr>
              <w:widowControl/>
              <w:jc w:val="center"/>
              <w:textAlignment w:val="center"/>
              <w:rPr>
                <w:rFonts w:ascii="仿宋_GB2312" w:hAnsi="宋体" w:eastAsia="仿宋_GB2312" w:cs="仿宋_GB2312"/>
                <w:color w:val="000000"/>
                <w:kern w:val="0"/>
                <w:sz w:val="24"/>
                <w:szCs w:val="24"/>
                <w:highlight w:val="none"/>
                <w:lang w:bidi="ar"/>
              </w:rPr>
            </w:pPr>
            <w:r>
              <w:rPr>
                <w:rFonts w:ascii="仿宋_GB2312" w:hAnsi="宋体" w:eastAsia="仿宋_GB2312" w:cs="仿宋_GB2312"/>
                <w:color w:val="000000"/>
                <w:kern w:val="0"/>
                <w:sz w:val="24"/>
                <w:szCs w:val="24"/>
                <w:highlight w:val="none"/>
                <w:lang w:bidi="ar"/>
              </w:rPr>
              <w:t xml:space="preserve">79.30 </w:t>
            </w:r>
          </w:p>
        </w:tc>
      </w:tr>
    </w:tbl>
    <w:p w14:paraId="3E9E201A">
      <w:pPr>
        <w:autoSpaceDE w:val="0"/>
        <w:autoSpaceDN w:val="0"/>
        <w:adjustRightInd w:val="0"/>
        <w:spacing w:line="579" w:lineRule="exact"/>
        <w:jc w:val="left"/>
        <w:rPr>
          <w:rFonts w:ascii="仿宋_GB2312" w:hAnsi="仿宋_GB2312" w:eastAsia="仿宋_GB2312" w:cs="仿宋_GB2312"/>
          <w:b/>
          <w:bCs/>
          <w:color w:val="000000" w:themeColor="text1"/>
          <w:kern w:val="0"/>
          <w:sz w:val="32"/>
          <w:szCs w:val="32"/>
          <w:highlight w:val="none"/>
          <w14:textFill>
            <w14:solidFill>
              <w14:schemeClr w14:val="tx1"/>
            </w14:solidFill>
          </w14:textFill>
        </w:rPr>
      </w:pPr>
    </w:p>
    <w:p w14:paraId="7ADC6F05">
      <w:pPr>
        <w:autoSpaceDE w:val="0"/>
        <w:autoSpaceDN w:val="0"/>
        <w:adjustRightInd w:val="0"/>
        <w:spacing w:line="579" w:lineRule="exact"/>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表1-2 起步区各街道耕地面积统计表</w:t>
      </w:r>
    </w:p>
    <w:tbl>
      <w:tblPr>
        <w:tblStyle w:val="11"/>
        <w:tblW w:w="8966" w:type="dxa"/>
        <w:jc w:val="center"/>
        <w:tblLayout w:type="autofit"/>
        <w:tblCellMar>
          <w:top w:w="0" w:type="dxa"/>
          <w:left w:w="108" w:type="dxa"/>
          <w:bottom w:w="0" w:type="dxa"/>
          <w:right w:w="108" w:type="dxa"/>
        </w:tblCellMar>
      </w:tblPr>
      <w:tblGrid>
        <w:gridCol w:w="1433"/>
        <w:gridCol w:w="1361"/>
        <w:gridCol w:w="1857"/>
        <w:gridCol w:w="1318"/>
        <w:gridCol w:w="1559"/>
        <w:gridCol w:w="1438"/>
      </w:tblGrid>
      <w:tr w14:paraId="31A85E2E">
        <w:tblPrEx>
          <w:tblCellMar>
            <w:top w:w="0" w:type="dxa"/>
            <w:left w:w="108" w:type="dxa"/>
            <w:bottom w:w="0" w:type="dxa"/>
            <w:right w:w="108" w:type="dxa"/>
          </w:tblCellMar>
        </w:tblPrEx>
        <w:trPr>
          <w:trHeight w:val="544" w:hRule="atLeast"/>
          <w:jc w:val="center"/>
        </w:trPr>
        <w:tc>
          <w:tcPr>
            <w:tcW w:w="1433" w:type="dxa"/>
            <w:vMerge w:val="restart"/>
            <w:tcBorders>
              <w:top w:val="single" w:color="auto" w:sz="4" w:space="0"/>
              <w:left w:val="single" w:color="auto" w:sz="4" w:space="0"/>
              <w:bottom w:val="single" w:color="000000" w:sz="4" w:space="0"/>
              <w:right w:val="single" w:color="auto" w:sz="4" w:space="0"/>
            </w:tcBorders>
            <w:shd w:val="clear" w:color="auto" w:fill="FFFFFF" w:themeFill="background1"/>
            <w:noWrap/>
            <w:vAlign w:val="center"/>
          </w:tcPr>
          <w:p w14:paraId="2A95C59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街道办名称</w:t>
            </w:r>
          </w:p>
        </w:tc>
        <w:tc>
          <w:tcPr>
            <w:tcW w:w="7533" w:type="dxa"/>
            <w:gridSpan w:val="5"/>
            <w:tcBorders>
              <w:top w:val="single" w:color="auto" w:sz="4" w:space="0"/>
              <w:left w:val="nil"/>
              <w:bottom w:val="single" w:color="auto" w:sz="4" w:space="0"/>
              <w:right w:val="single" w:color="000000" w:sz="4" w:space="0"/>
            </w:tcBorders>
            <w:shd w:val="clear" w:color="auto" w:fill="FFFFFF" w:themeFill="background1"/>
            <w:noWrap/>
            <w:vAlign w:val="center"/>
          </w:tcPr>
          <w:p w14:paraId="30936F9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耕地面积（万亩）</w:t>
            </w:r>
          </w:p>
        </w:tc>
      </w:tr>
      <w:tr w14:paraId="35BB7BCA">
        <w:tblPrEx>
          <w:tblCellMar>
            <w:top w:w="0" w:type="dxa"/>
            <w:left w:w="108" w:type="dxa"/>
            <w:bottom w:w="0" w:type="dxa"/>
            <w:right w:w="108" w:type="dxa"/>
          </w:tblCellMar>
        </w:tblPrEx>
        <w:trPr>
          <w:trHeight w:val="487" w:hRule="atLeast"/>
          <w:jc w:val="center"/>
        </w:trPr>
        <w:tc>
          <w:tcPr>
            <w:tcW w:w="1433" w:type="dxa"/>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26670E2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361" w:type="dxa"/>
            <w:tcBorders>
              <w:top w:val="nil"/>
              <w:left w:val="nil"/>
              <w:bottom w:val="single" w:color="auto" w:sz="4" w:space="0"/>
              <w:right w:val="single" w:color="auto" w:sz="4" w:space="0"/>
            </w:tcBorders>
            <w:shd w:val="clear" w:color="auto" w:fill="FFFFFF" w:themeFill="background1"/>
            <w:noWrap/>
            <w:vAlign w:val="center"/>
          </w:tcPr>
          <w:p w14:paraId="6B9062D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水田</w:t>
            </w:r>
          </w:p>
        </w:tc>
        <w:tc>
          <w:tcPr>
            <w:tcW w:w="1857" w:type="dxa"/>
            <w:tcBorders>
              <w:top w:val="nil"/>
              <w:left w:val="nil"/>
              <w:bottom w:val="single" w:color="auto" w:sz="4" w:space="0"/>
              <w:right w:val="single" w:color="auto" w:sz="4" w:space="0"/>
            </w:tcBorders>
            <w:shd w:val="clear" w:color="auto" w:fill="FFFFFF" w:themeFill="background1"/>
            <w:noWrap/>
            <w:vAlign w:val="center"/>
          </w:tcPr>
          <w:p w14:paraId="43DFC9D1">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水浇地</w:t>
            </w:r>
          </w:p>
        </w:tc>
        <w:tc>
          <w:tcPr>
            <w:tcW w:w="1318" w:type="dxa"/>
            <w:tcBorders>
              <w:top w:val="nil"/>
              <w:left w:val="nil"/>
              <w:bottom w:val="single" w:color="auto" w:sz="4" w:space="0"/>
              <w:right w:val="single" w:color="auto" w:sz="4" w:space="0"/>
            </w:tcBorders>
            <w:shd w:val="clear" w:color="auto" w:fill="FFFFFF" w:themeFill="background1"/>
            <w:noWrap/>
            <w:vAlign w:val="center"/>
          </w:tcPr>
          <w:p w14:paraId="11E6E18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旱地</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5077A7D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小计</w:t>
            </w:r>
          </w:p>
        </w:tc>
        <w:tc>
          <w:tcPr>
            <w:tcW w:w="1438" w:type="dxa"/>
            <w:tcBorders>
              <w:top w:val="nil"/>
              <w:left w:val="nil"/>
              <w:bottom w:val="single" w:color="auto" w:sz="4" w:space="0"/>
              <w:right w:val="single" w:color="auto" w:sz="4" w:space="0"/>
            </w:tcBorders>
            <w:shd w:val="clear" w:color="auto" w:fill="FFFFFF" w:themeFill="background1"/>
            <w:vAlign w:val="center"/>
          </w:tcPr>
          <w:p w14:paraId="34408EF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备注</w:t>
            </w:r>
          </w:p>
        </w:tc>
      </w:tr>
      <w:tr w14:paraId="1344FD99">
        <w:tblPrEx>
          <w:tblCellMar>
            <w:top w:w="0" w:type="dxa"/>
            <w:left w:w="108" w:type="dxa"/>
            <w:bottom w:w="0" w:type="dxa"/>
            <w:right w:w="108" w:type="dxa"/>
          </w:tblCellMar>
        </w:tblPrEx>
        <w:trPr>
          <w:trHeight w:val="487"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7739F31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崔寨街道</w:t>
            </w:r>
          </w:p>
        </w:tc>
        <w:tc>
          <w:tcPr>
            <w:tcW w:w="1361" w:type="dxa"/>
            <w:tcBorders>
              <w:top w:val="nil"/>
              <w:left w:val="nil"/>
              <w:bottom w:val="single" w:color="auto" w:sz="4" w:space="0"/>
              <w:right w:val="single" w:color="auto" w:sz="4" w:space="0"/>
            </w:tcBorders>
            <w:shd w:val="clear" w:color="auto" w:fill="auto"/>
            <w:noWrap/>
          </w:tcPr>
          <w:p w14:paraId="550C79E1">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0.05 </w:t>
            </w:r>
          </w:p>
        </w:tc>
        <w:tc>
          <w:tcPr>
            <w:tcW w:w="1857" w:type="dxa"/>
            <w:tcBorders>
              <w:top w:val="nil"/>
              <w:left w:val="nil"/>
              <w:bottom w:val="single" w:color="auto" w:sz="4" w:space="0"/>
              <w:right w:val="single" w:color="auto" w:sz="4" w:space="0"/>
            </w:tcBorders>
            <w:shd w:val="clear" w:color="auto" w:fill="auto"/>
            <w:noWrap/>
          </w:tcPr>
          <w:p w14:paraId="4B163F37">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6.09 </w:t>
            </w:r>
          </w:p>
        </w:tc>
        <w:tc>
          <w:tcPr>
            <w:tcW w:w="1318" w:type="dxa"/>
            <w:tcBorders>
              <w:top w:val="nil"/>
              <w:left w:val="nil"/>
              <w:bottom w:val="single" w:color="auto" w:sz="4" w:space="0"/>
              <w:right w:val="single" w:color="auto" w:sz="4" w:space="0"/>
            </w:tcBorders>
            <w:shd w:val="clear" w:color="auto" w:fill="auto"/>
            <w:noWrap/>
          </w:tcPr>
          <w:p w14:paraId="51294771">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0.00 </w:t>
            </w:r>
          </w:p>
        </w:tc>
        <w:tc>
          <w:tcPr>
            <w:tcW w:w="1559" w:type="dxa"/>
            <w:tcBorders>
              <w:top w:val="nil"/>
              <w:left w:val="nil"/>
              <w:bottom w:val="single" w:color="auto" w:sz="4" w:space="0"/>
              <w:right w:val="single" w:color="auto" w:sz="4" w:space="0"/>
            </w:tcBorders>
            <w:shd w:val="clear" w:color="auto" w:fill="auto"/>
            <w:noWrap/>
          </w:tcPr>
          <w:p w14:paraId="4DC129FC">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6.14 </w:t>
            </w:r>
          </w:p>
        </w:tc>
        <w:tc>
          <w:tcPr>
            <w:tcW w:w="1438" w:type="dxa"/>
            <w:tcBorders>
              <w:top w:val="nil"/>
              <w:left w:val="nil"/>
              <w:bottom w:val="single" w:color="auto" w:sz="4" w:space="0"/>
              <w:right w:val="single" w:color="auto" w:sz="4" w:space="0"/>
            </w:tcBorders>
            <w:shd w:val="clear" w:color="auto" w:fill="auto"/>
            <w:vAlign w:val="center"/>
          </w:tcPr>
          <w:p w14:paraId="63394C8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01EF6DF0">
        <w:tblPrEx>
          <w:tblCellMar>
            <w:top w:w="0" w:type="dxa"/>
            <w:left w:w="108" w:type="dxa"/>
            <w:bottom w:w="0" w:type="dxa"/>
            <w:right w:w="108" w:type="dxa"/>
          </w:tblCellMar>
        </w:tblPrEx>
        <w:trPr>
          <w:trHeight w:val="487"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5AD23E4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大桥街道</w:t>
            </w:r>
          </w:p>
        </w:tc>
        <w:tc>
          <w:tcPr>
            <w:tcW w:w="1361" w:type="dxa"/>
            <w:tcBorders>
              <w:top w:val="nil"/>
              <w:left w:val="nil"/>
              <w:bottom w:val="single" w:color="auto" w:sz="4" w:space="0"/>
              <w:right w:val="single" w:color="auto" w:sz="4" w:space="0"/>
            </w:tcBorders>
            <w:shd w:val="clear" w:color="auto" w:fill="auto"/>
            <w:noWrap/>
          </w:tcPr>
          <w:p w14:paraId="3BA21863">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0.08 </w:t>
            </w:r>
          </w:p>
        </w:tc>
        <w:tc>
          <w:tcPr>
            <w:tcW w:w="1857" w:type="dxa"/>
            <w:tcBorders>
              <w:top w:val="nil"/>
              <w:left w:val="nil"/>
              <w:bottom w:val="single" w:color="auto" w:sz="4" w:space="0"/>
              <w:right w:val="single" w:color="auto" w:sz="4" w:space="0"/>
            </w:tcBorders>
            <w:shd w:val="clear" w:color="auto" w:fill="auto"/>
            <w:noWrap/>
          </w:tcPr>
          <w:p w14:paraId="6A54636A">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7.54 </w:t>
            </w:r>
          </w:p>
        </w:tc>
        <w:tc>
          <w:tcPr>
            <w:tcW w:w="1318" w:type="dxa"/>
            <w:tcBorders>
              <w:top w:val="nil"/>
              <w:left w:val="nil"/>
              <w:bottom w:val="single" w:color="auto" w:sz="4" w:space="0"/>
              <w:right w:val="single" w:color="auto" w:sz="4" w:space="0"/>
            </w:tcBorders>
            <w:shd w:val="clear" w:color="auto" w:fill="auto"/>
            <w:noWrap/>
          </w:tcPr>
          <w:p w14:paraId="5E8B6BA0">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0.00 </w:t>
            </w:r>
          </w:p>
        </w:tc>
        <w:tc>
          <w:tcPr>
            <w:tcW w:w="1559" w:type="dxa"/>
            <w:tcBorders>
              <w:top w:val="nil"/>
              <w:left w:val="nil"/>
              <w:bottom w:val="single" w:color="auto" w:sz="4" w:space="0"/>
              <w:right w:val="single" w:color="auto" w:sz="4" w:space="0"/>
            </w:tcBorders>
            <w:shd w:val="clear" w:color="auto" w:fill="auto"/>
            <w:noWrap/>
          </w:tcPr>
          <w:p w14:paraId="5016D95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7.72 </w:t>
            </w:r>
          </w:p>
        </w:tc>
        <w:tc>
          <w:tcPr>
            <w:tcW w:w="1438" w:type="dxa"/>
            <w:tcBorders>
              <w:top w:val="nil"/>
              <w:left w:val="nil"/>
              <w:bottom w:val="single" w:color="auto" w:sz="4" w:space="0"/>
              <w:right w:val="single" w:color="auto" w:sz="4" w:space="0"/>
            </w:tcBorders>
            <w:shd w:val="clear" w:color="auto" w:fill="auto"/>
            <w:vAlign w:val="center"/>
          </w:tcPr>
          <w:p w14:paraId="63017561">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6BA8F747">
        <w:tblPrEx>
          <w:tblCellMar>
            <w:top w:w="0" w:type="dxa"/>
            <w:left w:w="108" w:type="dxa"/>
            <w:bottom w:w="0" w:type="dxa"/>
            <w:right w:w="108" w:type="dxa"/>
          </w:tblCellMar>
        </w:tblPrEx>
        <w:trPr>
          <w:trHeight w:val="48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3480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孙耿街道</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14:paraId="34C8C0B2">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0.02 </w:t>
            </w:r>
          </w:p>
        </w:tc>
        <w:tc>
          <w:tcPr>
            <w:tcW w:w="1857" w:type="dxa"/>
            <w:tcBorders>
              <w:top w:val="single" w:color="auto" w:sz="4" w:space="0"/>
              <w:left w:val="single" w:color="auto" w:sz="4" w:space="0"/>
              <w:bottom w:val="single" w:color="auto" w:sz="4" w:space="0"/>
              <w:right w:val="single" w:color="auto" w:sz="4" w:space="0"/>
            </w:tcBorders>
            <w:shd w:val="clear" w:color="auto" w:fill="auto"/>
            <w:noWrap/>
          </w:tcPr>
          <w:p w14:paraId="562DEBC6">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10.17 </w:t>
            </w:r>
          </w:p>
        </w:tc>
        <w:tc>
          <w:tcPr>
            <w:tcW w:w="1318" w:type="dxa"/>
            <w:tcBorders>
              <w:top w:val="single" w:color="auto" w:sz="4" w:space="0"/>
              <w:left w:val="single" w:color="auto" w:sz="4" w:space="0"/>
              <w:bottom w:val="single" w:color="auto" w:sz="4" w:space="0"/>
              <w:right w:val="single" w:color="auto" w:sz="4" w:space="0"/>
            </w:tcBorders>
            <w:shd w:val="clear" w:color="auto" w:fill="auto"/>
            <w:noWrap/>
          </w:tcPr>
          <w:p w14:paraId="5F268D3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0.00 </w:t>
            </w:r>
          </w:p>
        </w:tc>
        <w:tc>
          <w:tcPr>
            <w:tcW w:w="1559" w:type="dxa"/>
            <w:tcBorders>
              <w:top w:val="single" w:color="auto" w:sz="4" w:space="0"/>
              <w:left w:val="single" w:color="auto" w:sz="4" w:space="0"/>
              <w:bottom w:val="single" w:color="auto" w:sz="4" w:space="0"/>
              <w:right w:val="single" w:color="auto" w:sz="4" w:space="0"/>
            </w:tcBorders>
            <w:shd w:val="clear" w:color="auto" w:fill="auto"/>
            <w:noWrap/>
          </w:tcPr>
          <w:p w14:paraId="6AE57663">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10.18 </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0E514C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055140E1">
        <w:tblPrEx>
          <w:tblCellMar>
            <w:top w:w="0" w:type="dxa"/>
            <w:left w:w="108" w:type="dxa"/>
            <w:bottom w:w="0" w:type="dxa"/>
            <w:right w:w="108" w:type="dxa"/>
          </w:tblCellMar>
        </w:tblPrEx>
        <w:trPr>
          <w:trHeight w:val="48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B17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太平街道</w:t>
            </w:r>
          </w:p>
        </w:tc>
        <w:tc>
          <w:tcPr>
            <w:tcW w:w="1361" w:type="dxa"/>
            <w:tcBorders>
              <w:top w:val="single" w:color="auto" w:sz="4" w:space="0"/>
              <w:left w:val="nil"/>
              <w:bottom w:val="single" w:color="auto" w:sz="4" w:space="0"/>
              <w:right w:val="single" w:color="auto" w:sz="4" w:space="0"/>
            </w:tcBorders>
            <w:shd w:val="clear" w:color="auto" w:fill="auto"/>
            <w:noWrap/>
          </w:tcPr>
          <w:p w14:paraId="4B15B989">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0.11 </w:t>
            </w:r>
          </w:p>
        </w:tc>
        <w:tc>
          <w:tcPr>
            <w:tcW w:w="1857" w:type="dxa"/>
            <w:tcBorders>
              <w:top w:val="single" w:color="auto" w:sz="4" w:space="0"/>
              <w:left w:val="nil"/>
              <w:bottom w:val="single" w:color="auto" w:sz="4" w:space="0"/>
              <w:right w:val="single" w:color="auto" w:sz="4" w:space="0"/>
            </w:tcBorders>
            <w:shd w:val="clear" w:color="auto" w:fill="auto"/>
            <w:noWrap/>
          </w:tcPr>
          <w:p w14:paraId="5BAA2F2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12.81 </w:t>
            </w:r>
          </w:p>
        </w:tc>
        <w:tc>
          <w:tcPr>
            <w:tcW w:w="1318" w:type="dxa"/>
            <w:tcBorders>
              <w:top w:val="single" w:color="auto" w:sz="4" w:space="0"/>
              <w:left w:val="nil"/>
              <w:bottom w:val="single" w:color="auto" w:sz="4" w:space="0"/>
              <w:right w:val="single" w:color="auto" w:sz="4" w:space="0"/>
            </w:tcBorders>
            <w:shd w:val="clear" w:color="auto" w:fill="auto"/>
            <w:noWrap/>
          </w:tcPr>
          <w:p w14:paraId="493DA609">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0.02 </w:t>
            </w:r>
          </w:p>
        </w:tc>
        <w:tc>
          <w:tcPr>
            <w:tcW w:w="1559" w:type="dxa"/>
            <w:tcBorders>
              <w:top w:val="single" w:color="auto" w:sz="4" w:space="0"/>
              <w:left w:val="nil"/>
              <w:bottom w:val="single" w:color="auto" w:sz="4" w:space="0"/>
              <w:right w:val="single" w:color="auto" w:sz="4" w:space="0"/>
            </w:tcBorders>
            <w:shd w:val="clear" w:color="auto" w:fill="auto"/>
            <w:noWrap/>
          </w:tcPr>
          <w:p w14:paraId="2EE1F1C4">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12.94 </w:t>
            </w:r>
          </w:p>
        </w:tc>
        <w:tc>
          <w:tcPr>
            <w:tcW w:w="1438" w:type="dxa"/>
            <w:tcBorders>
              <w:top w:val="single" w:color="auto" w:sz="4" w:space="0"/>
              <w:left w:val="nil"/>
              <w:bottom w:val="single" w:color="auto" w:sz="4" w:space="0"/>
              <w:right w:val="single" w:color="auto" w:sz="4" w:space="0"/>
            </w:tcBorders>
            <w:shd w:val="clear" w:color="auto" w:fill="auto"/>
            <w:vAlign w:val="center"/>
          </w:tcPr>
          <w:p w14:paraId="66B9DA4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7A9770FA">
        <w:tblPrEx>
          <w:tblCellMar>
            <w:top w:w="0" w:type="dxa"/>
            <w:left w:w="108" w:type="dxa"/>
            <w:bottom w:w="0" w:type="dxa"/>
            <w:right w:w="108" w:type="dxa"/>
          </w:tblCellMar>
        </w:tblPrEx>
        <w:trPr>
          <w:trHeight w:val="487" w:hRule="atLeast"/>
          <w:jc w:val="center"/>
        </w:trPr>
        <w:tc>
          <w:tcPr>
            <w:tcW w:w="1433" w:type="dxa"/>
            <w:tcBorders>
              <w:top w:val="nil"/>
              <w:left w:val="single" w:color="auto" w:sz="4" w:space="0"/>
              <w:bottom w:val="single" w:color="auto" w:sz="4" w:space="0"/>
              <w:right w:val="single" w:color="auto" w:sz="4" w:space="0"/>
            </w:tcBorders>
            <w:shd w:val="clear" w:color="auto" w:fill="auto"/>
            <w:noWrap/>
            <w:vAlign w:val="center"/>
          </w:tcPr>
          <w:p w14:paraId="3259244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合计</w:t>
            </w:r>
          </w:p>
        </w:tc>
        <w:tc>
          <w:tcPr>
            <w:tcW w:w="1361" w:type="dxa"/>
            <w:tcBorders>
              <w:top w:val="nil"/>
              <w:left w:val="nil"/>
              <w:bottom w:val="single" w:color="auto" w:sz="4" w:space="0"/>
              <w:right w:val="single" w:color="auto" w:sz="4" w:space="0"/>
            </w:tcBorders>
            <w:shd w:val="clear" w:color="auto" w:fill="auto"/>
            <w:noWrap/>
          </w:tcPr>
          <w:p w14:paraId="4BB97BAF">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0.25 </w:t>
            </w:r>
          </w:p>
        </w:tc>
        <w:tc>
          <w:tcPr>
            <w:tcW w:w="1857" w:type="dxa"/>
            <w:tcBorders>
              <w:top w:val="nil"/>
              <w:left w:val="nil"/>
              <w:bottom w:val="single" w:color="auto" w:sz="4" w:space="0"/>
              <w:right w:val="single" w:color="auto" w:sz="4" w:space="0"/>
            </w:tcBorders>
            <w:shd w:val="clear" w:color="auto" w:fill="auto"/>
            <w:noWrap/>
          </w:tcPr>
          <w:p w14:paraId="12E358B5">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36.60 </w:t>
            </w:r>
          </w:p>
        </w:tc>
        <w:tc>
          <w:tcPr>
            <w:tcW w:w="1318" w:type="dxa"/>
            <w:tcBorders>
              <w:top w:val="nil"/>
              <w:left w:val="nil"/>
              <w:bottom w:val="single" w:color="auto" w:sz="4" w:space="0"/>
              <w:right w:val="single" w:color="auto" w:sz="4" w:space="0"/>
            </w:tcBorders>
            <w:shd w:val="clear" w:color="auto" w:fill="auto"/>
            <w:noWrap/>
          </w:tcPr>
          <w:p w14:paraId="181D091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0.02 </w:t>
            </w:r>
          </w:p>
        </w:tc>
        <w:tc>
          <w:tcPr>
            <w:tcW w:w="1559" w:type="dxa"/>
            <w:tcBorders>
              <w:top w:val="nil"/>
              <w:left w:val="nil"/>
              <w:bottom w:val="single" w:color="auto" w:sz="4" w:space="0"/>
              <w:right w:val="single" w:color="auto" w:sz="4" w:space="0"/>
            </w:tcBorders>
            <w:shd w:val="clear" w:color="auto" w:fill="FFFFFF" w:themeFill="background1"/>
            <w:noWrap/>
          </w:tcPr>
          <w:p w14:paraId="2E264764">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36.88 </w:t>
            </w:r>
          </w:p>
        </w:tc>
        <w:tc>
          <w:tcPr>
            <w:tcW w:w="1438" w:type="dxa"/>
            <w:tcBorders>
              <w:top w:val="nil"/>
              <w:left w:val="nil"/>
              <w:bottom w:val="single" w:color="auto" w:sz="4" w:space="0"/>
              <w:right w:val="single" w:color="auto" w:sz="4" w:space="0"/>
            </w:tcBorders>
            <w:shd w:val="clear" w:color="auto" w:fill="FFFFFF" w:themeFill="background1"/>
            <w:vAlign w:val="center"/>
          </w:tcPr>
          <w:p w14:paraId="7DBEC06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bl>
    <w:p w14:paraId="5F3C8E33">
      <w:pPr>
        <w:pStyle w:val="7"/>
        <w:spacing w:before="0" w:after="0" w:line="579" w:lineRule="exact"/>
        <w:ind w:firstLine="600" w:firstLineChars="200"/>
        <w:rPr>
          <w:rFonts w:ascii="黑体" w:hAnsi="黑体" w:eastAsia="黑体" w:cs="黑体"/>
          <w:b w:val="0"/>
          <w:bCs w:val="0"/>
          <w:color w:val="000000" w:themeColor="text1"/>
          <w:sz w:val="30"/>
          <w:szCs w:val="30"/>
          <w:highlight w:val="none"/>
          <w14:textFill>
            <w14:solidFill>
              <w14:schemeClr w14:val="tx1"/>
            </w14:solidFill>
          </w14:textFill>
        </w:rPr>
      </w:pPr>
      <w:bookmarkStart w:id="8" w:name="_Toc22910"/>
      <w:bookmarkStart w:id="9" w:name="_Toc141685223"/>
      <w:r>
        <w:rPr>
          <w:rFonts w:hint="eastAsia" w:ascii="黑体" w:hAnsi="黑体" w:eastAsia="黑体" w:cs="黑体"/>
          <w:b w:val="0"/>
          <w:bCs w:val="0"/>
          <w:color w:val="000000" w:themeColor="text1"/>
          <w:sz w:val="30"/>
          <w:szCs w:val="30"/>
          <w:highlight w:val="none"/>
          <w14:textFill>
            <w14:solidFill>
              <w14:schemeClr w14:val="tx1"/>
            </w14:solidFill>
          </w14:textFill>
        </w:rPr>
        <w:t>二、建设成效</w:t>
      </w:r>
      <w:bookmarkEnd w:id="8"/>
      <w:bookmarkEnd w:id="9"/>
    </w:p>
    <w:p w14:paraId="01CEF1F3">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近年来，</w:t>
      </w:r>
      <w:r>
        <w:rPr>
          <w:rFonts w:hint="eastAsia" w:ascii="仿宋_GB2312" w:hAnsi="仿宋_GB2312" w:eastAsia="仿宋_GB2312" w:cs="仿宋_GB2312"/>
          <w:color w:val="000000" w:themeColor="text1"/>
          <w:sz w:val="32"/>
          <w:szCs w:val="32"/>
          <w:highlight w:val="none"/>
          <w14:textFill>
            <w14:solidFill>
              <w14:schemeClr w14:val="tx1"/>
            </w14:solidFill>
          </w14:textFill>
        </w:rPr>
        <w:t>济南起步区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高度重视高标准农田建设，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以“农业增效、农民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增收”为目标，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坚持科学规划，</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以基础配套、地力提升和高效节水灌溉为重</w:t>
      </w:r>
      <w:r>
        <w:rPr>
          <w:rFonts w:hint="eastAsia" w:ascii="仿宋_GB2312" w:hAnsi="仿宋_GB2312" w:eastAsia="仿宋_GB2312" w:cs="仿宋_GB2312"/>
          <w:color w:val="000000" w:themeColor="text1"/>
          <w:sz w:val="32"/>
          <w:szCs w:val="32"/>
          <w:highlight w:val="none"/>
          <w14:textFill>
            <w14:solidFill>
              <w14:schemeClr w14:val="tx1"/>
            </w14:solidFill>
          </w14:textFill>
        </w:rPr>
        <w:t>点，不断建立健全投入机制，强化高位推动，将高标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准农田建设做为粮食安全责任制考核和耕地保护责任目标考核的重要工作内容，形成上下齐抓共管高标准农田建设良好氛围。</w:t>
      </w:r>
    </w:p>
    <w:p w14:paraId="2D4F3EAE">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（一）已建成高标准农田规模</w:t>
      </w:r>
    </w:p>
    <w:p w14:paraId="12A940BB">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自“十二五”以来，济南起步区及各街道按照“集中连片、旱涝保收、节水高效、稳产高产、生态友好”的要求，持续推动高标准农田“田、土、水、路、林、电、技、管”综合治理，有效提升粮食生产规模化、设施化、机械化水平。</w:t>
      </w:r>
    </w:p>
    <w:p w14:paraId="1118D5CE">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济南起步区耕地面积36.88万亩，截至2020年底，济南起步区累计建成高标准农田11.82万亩，占起步区耕地面积的32.06%，为稳定和提高粮食生产能力提供了坚实的物质基础，具体数据见表1-3。</w:t>
      </w:r>
    </w:p>
    <w:p w14:paraId="5C195592">
      <w:pPr>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p>
    <w:p w14:paraId="22A8A1A5">
      <w:pPr>
        <w:autoSpaceDE w:val="0"/>
        <w:autoSpaceDN w:val="0"/>
        <w:adjustRightInd w:val="0"/>
        <w:spacing w:line="579" w:lineRule="exact"/>
        <w:ind w:firstLine="640" w:firstLineChars="200"/>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550312C1">
      <w:pPr>
        <w:pStyle w:val="2"/>
        <w:autoSpaceDE w:val="0"/>
        <w:autoSpaceDN w:val="0"/>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p>
    <w:p w14:paraId="40126C50">
      <w:pPr>
        <w:autoSpaceDE w:val="0"/>
        <w:autoSpaceDN w:val="0"/>
        <w:adjustRightInd w:val="0"/>
        <w:spacing w:line="579" w:lineRule="exact"/>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p>
    <w:p w14:paraId="7DE74C7E">
      <w:pPr>
        <w:autoSpaceDE w:val="0"/>
        <w:autoSpaceDN w:val="0"/>
        <w:adjustRightInd w:val="0"/>
        <w:spacing w:line="579" w:lineRule="exact"/>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表1-3 已建高标准农田情况表</w:t>
      </w:r>
    </w:p>
    <w:tbl>
      <w:tblPr>
        <w:tblStyle w:val="11"/>
        <w:tblW w:w="8566" w:type="dxa"/>
        <w:tblInd w:w="91" w:type="dxa"/>
        <w:tblLayout w:type="autofit"/>
        <w:tblCellMar>
          <w:top w:w="0" w:type="dxa"/>
          <w:left w:w="108" w:type="dxa"/>
          <w:bottom w:w="0" w:type="dxa"/>
          <w:right w:w="108" w:type="dxa"/>
        </w:tblCellMar>
      </w:tblPr>
      <w:tblGrid>
        <w:gridCol w:w="1559"/>
        <w:gridCol w:w="1697"/>
        <w:gridCol w:w="2708"/>
        <w:gridCol w:w="1631"/>
        <w:gridCol w:w="971"/>
      </w:tblGrid>
      <w:tr w14:paraId="05B308FA">
        <w:tblPrEx>
          <w:tblCellMar>
            <w:top w:w="0" w:type="dxa"/>
            <w:left w:w="108" w:type="dxa"/>
            <w:bottom w:w="0" w:type="dxa"/>
            <w:right w:w="108" w:type="dxa"/>
          </w:tblCellMar>
        </w:tblPrEx>
        <w:trPr>
          <w:trHeight w:val="901" w:hRule="atLeast"/>
          <w:tblHead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1136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街道办</w:t>
            </w:r>
          </w:p>
        </w:tc>
        <w:tc>
          <w:tcPr>
            <w:tcW w:w="1697" w:type="dxa"/>
            <w:tcBorders>
              <w:top w:val="single" w:color="auto" w:sz="4" w:space="0"/>
              <w:left w:val="nil"/>
              <w:bottom w:val="single" w:color="auto" w:sz="4" w:space="0"/>
              <w:right w:val="single" w:color="auto" w:sz="4" w:space="0"/>
            </w:tcBorders>
            <w:shd w:val="clear" w:color="auto" w:fill="auto"/>
            <w:vAlign w:val="center"/>
          </w:tcPr>
          <w:p w14:paraId="2E34D38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耕地面积</w:t>
            </w:r>
          </w:p>
          <w:p w14:paraId="2E9F56E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（万亩）</w:t>
            </w:r>
          </w:p>
        </w:tc>
        <w:tc>
          <w:tcPr>
            <w:tcW w:w="2708" w:type="dxa"/>
            <w:tcBorders>
              <w:top w:val="single" w:color="auto" w:sz="4" w:space="0"/>
              <w:left w:val="nil"/>
              <w:bottom w:val="single" w:color="auto" w:sz="4" w:space="0"/>
              <w:right w:val="single" w:color="auto" w:sz="4" w:space="0"/>
            </w:tcBorders>
            <w:shd w:val="clear" w:color="auto" w:fill="auto"/>
            <w:vAlign w:val="center"/>
          </w:tcPr>
          <w:p w14:paraId="2B0E7FC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2020年底累计建成高标准农田面积（万亩）</w:t>
            </w:r>
          </w:p>
        </w:tc>
        <w:tc>
          <w:tcPr>
            <w:tcW w:w="1631" w:type="dxa"/>
            <w:tcBorders>
              <w:top w:val="single" w:color="auto" w:sz="4" w:space="0"/>
              <w:left w:val="nil"/>
              <w:bottom w:val="single" w:color="auto" w:sz="4" w:space="0"/>
              <w:right w:val="single" w:color="auto" w:sz="4" w:space="0"/>
            </w:tcBorders>
            <w:shd w:val="clear" w:color="auto" w:fill="auto"/>
            <w:vAlign w:val="center"/>
          </w:tcPr>
          <w:p w14:paraId="39E5BD1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占起步区耕地面积的（%）</w:t>
            </w:r>
          </w:p>
        </w:tc>
        <w:tc>
          <w:tcPr>
            <w:tcW w:w="971" w:type="dxa"/>
            <w:tcBorders>
              <w:top w:val="single" w:color="auto" w:sz="4" w:space="0"/>
              <w:left w:val="nil"/>
              <w:bottom w:val="single" w:color="auto" w:sz="4" w:space="0"/>
              <w:right w:val="single" w:color="auto" w:sz="4" w:space="0"/>
            </w:tcBorders>
            <w:shd w:val="clear" w:color="auto" w:fill="auto"/>
            <w:noWrap/>
            <w:vAlign w:val="center"/>
          </w:tcPr>
          <w:p w14:paraId="4CBFD53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备注</w:t>
            </w:r>
          </w:p>
        </w:tc>
      </w:tr>
      <w:tr w14:paraId="6B2AE63C">
        <w:tblPrEx>
          <w:tblCellMar>
            <w:top w:w="0" w:type="dxa"/>
            <w:left w:w="108" w:type="dxa"/>
            <w:bottom w:w="0" w:type="dxa"/>
            <w:right w:w="108" w:type="dxa"/>
          </w:tblCellMar>
        </w:tblPrEx>
        <w:trPr>
          <w:trHeight w:val="382" w:hRule="atLeast"/>
        </w:trPr>
        <w:tc>
          <w:tcPr>
            <w:tcW w:w="1559" w:type="dxa"/>
            <w:tcBorders>
              <w:top w:val="nil"/>
              <w:left w:val="single" w:color="auto" w:sz="4" w:space="0"/>
              <w:bottom w:val="single" w:color="auto" w:sz="4" w:space="0"/>
              <w:right w:val="single" w:color="auto" w:sz="4" w:space="0"/>
            </w:tcBorders>
            <w:shd w:val="clear" w:color="auto" w:fill="auto"/>
            <w:noWrap/>
            <w:vAlign w:val="center"/>
          </w:tcPr>
          <w:p w14:paraId="4377148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崔寨街道</w:t>
            </w:r>
          </w:p>
        </w:tc>
        <w:tc>
          <w:tcPr>
            <w:tcW w:w="1697" w:type="dxa"/>
            <w:tcBorders>
              <w:top w:val="nil"/>
              <w:left w:val="nil"/>
              <w:bottom w:val="single" w:color="auto" w:sz="4" w:space="0"/>
              <w:right w:val="single" w:color="auto" w:sz="4" w:space="0"/>
            </w:tcBorders>
            <w:shd w:val="clear" w:color="auto" w:fill="auto"/>
            <w:noWrap/>
          </w:tcPr>
          <w:p w14:paraId="3D0EB403">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6.14 </w:t>
            </w:r>
          </w:p>
        </w:tc>
        <w:tc>
          <w:tcPr>
            <w:tcW w:w="2708" w:type="dxa"/>
            <w:tcBorders>
              <w:top w:val="nil"/>
              <w:left w:val="nil"/>
              <w:bottom w:val="single" w:color="auto" w:sz="4" w:space="0"/>
              <w:right w:val="single" w:color="auto" w:sz="4" w:space="0"/>
            </w:tcBorders>
            <w:shd w:val="clear" w:color="auto" w:fill="auto"/>
            <w:noWrap/>
          </w:tcPr>
          <w:p w14:paraId="67FF8BB1">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0.00 </w:t>
            </w:r>
          </w:p>
        </w:tc>
        <w:tc>
          <w:tcPr>
            <w:tcW w:w="1631" w:type="dxa"/>
            <w:tcBorders>
              <w:top w:val="nil"/>
              <w:left w:val="nil"/>
              <w:bottom w:val="single" w:color="auto" w:sz="4" w:space="0"/>
              <w:right w:val="single" w:color="auto" w:sz="4" w:space="0"/>
            </w:tcBorders>
            <w:shd w:val="clear" w:color="auto" w:fill="auto"/>
            <w:noWrap/>
          </w:tcPr>
          <w:p w14:paraId="60522024">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0.00 </w:t>
            </w:r>
          </w:p>
        </w:tc>
        <w:tc>
          <w:tcPr>
            <w:tcW w:w="971" w:type="dxa"/>
            <w:tcBorders>
              <w:top w:val="nil"/>
              <w:left w:val="nil"/>
              <w:bottom w:val="single" w:color="auto" w:sz="4" w:space="0"/>
              <w:right w:val="single" w:color="auto" w:sz="4" w:space="0"/>
            </w:tcBorders>
            <w:shd w:val="clear" w:color="auto" w:fill="auto"/>
            <w:noWrap/>
            <w:vAlign w:val="center"/>
          </w:tcPr>
          <w:p w14:paraId="1170186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164D7D48">
        <w:tblPrEx>
          <w:tblCellMar>
            <w:top w:w="0" w:type="dxa"/>
            <w:left w:w="108" w:type="dxa"/>
            <w:bottom w:w="0" w:type="dxa"/>
            <w:right w:w="108" w:type="dxa"/>
          </w:tblCellMar>
        </w:tblPrEx>
        <w:trPr>
          <w:trHeight w:val="382" w:hRule="atLeast"/>
        </w:trPr>
        <w:tc>
          <w:tcPr>
            <w:tcW w:w="1559" w:type="dxa"/>
            <w:tcBorders>
              <w:top w:val="nil"/>
              <w:left w:val="single" w:color="auto" w:sz="4" w:space="0"/>
              <w:bottom w:val="single" w:color="auto" w:sz="4" w:space="0"/>
              <w:right w:val="single" w:color="auto" w:sz="4" w:space="0"/>
            </w:tcBorders>
            <w:shd w:val="clear" w:color="auto" w:fill="auto"/>
            <w:noWrap/>
            <w:vAlign w:val="center"/>
          </w:tcPr>
          <w:p w14:paraId="3DC98AF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大桥街道</w:t>
            </w:r>
          </w:p>
        </w:tc>
        <w:tc>
          <w:tcPr>
            <w:tcW w:w="1697" w:type="dxa"/>
            <w:tcBorders>
              <w:top w:val="nil"/>
              <w:left w:val="nil"/>
              <w:bottom w:val="single" w:color="auto" w:sz="4" w:space="0"/>
              <w:right w:val="single" w:color="auto" w:sz="4" w:space="0"/>
            </w:tcBorders>
            <w:shd w:val="clear" w:color="auto" w:fill="auto"/>
            <w:noWrap/>
          </w:tcPr>
          <w:p w14:paraId="7AD364FD">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7.62 </w:t>
            </w:r>
          </w:p>
        </w:tc>
        <w:tc>
          <w:tcPr>
            <w:tcW w:w="2708" w:type="dxa"/>
            <w:tcBorders>
              <w:top w:val="nil"/>
              <w:left w:val="nil"/>
              <w:bottom w:val="single" w:color="auto" w:sz="4" w:space="0"/>
              <w:right w:val="single" w:color="auto" w:sz="4" w:space="0"/>
            </w:tcBorders>
            <w:shd w:val="clear" w:color="auto" w:fill="auto"/>
            <w:noWrap/>
          </w:tcPr>
          <w:p w14:paraId="5CE5451A">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0.92 </w:t>
            </w:r>
          </w:p>
        </w:tc>
        <w:tc>
          <w:tcPr>
            <w:tcW w:w="1631" w:type="dxa"/>
            <w:tcBorders>
              <w:top w:val="nil"/>
              <w:left w:val="nil"/>
              <w:bottom w:val="single" w:color="auto" w:sz="4" w:space="0"/>
              <w:right w:val="single" w:color="auto" w:sz="4" w:space="0"/>
            </w:tcBorders>
            <w:shd w:val="clear" w:color="auto" w:fill="auto"/>
            <w:noWrap/>
          </w:tcPr>
          <w:p w14:paraId="3C0897C0">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12.27 </w:t>
            </w:r>
          </w:p>
        </w:tc>
        <w:tc>
          <w:tcPr>
            <w:tcW w:w="971" w:type="dxa"/>
            <w:tcBorders>
              <w:top w:val="nil"/>
              <w:left w:val="nil"/>
              <w:bottom w:val="single" w:color="auto" w:sz="4" w:space="0"/>
              <w:right w:val="single" w:color="auto" w:sz="4" w:space="0"/>
            </w:tcBorders>
            <w:shd w:val="clear" w:color="auto" w:fill="auto"/>
            <w:noWrap/>
            <w:vAlign w:val="center"/>
          </w:tcPr>
          <w:p w14:paraId="6DF3A59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25E14211">
        <w:tblPrEx>
          <w:tblCellMar>
            <w:top w:w="0" w:type="dxa"/>
            <w:left w:w="108" w:type="dxa"/>
            <w:bottom w:w="0" w:type="dxa"/>
            <w:right w:w="108" w:type="dxa"/>
          </w:tblCellMar>
        </w:tblPrEx>
        <w:trPr>
          <w:trHeight w:val="382" w:hRule="atLeast"/>
        </w:trPr>
        <w:tc>
          <w:tcPr>
            <w:tcW w:w="1559" w:type="dxa"/>
            <w:tcBorders>
              <w:top w:val="nil"/>
              <w:left w:val="single" w:color="auto" w:sz="4" w:space="0"/>
              <w:bottom w:val="single" w:color="auto" w:sz="4" w:space="0"/>
              <w:right w:val="single" w:color="auto" w:sz="4" w:space="0"/>
            </w:tcBorders>
            <w:shd w:val="clear" w:color="auto" w:fill="auto"/>
            <w:noWrap/>
            <w:vAlign w:val="center"/>
          </w:tcPr>
          <w:p w14:paraId="68FFC15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孙耿街道</w:t>
            </w:r>
          </w:p>
        </w:tc>
        <w:tc>
          <w:tcPr>
            <w:tcW w:w="1697" w:type="dxa"/>
            <w:tcBorders>
              <w:top w:val="nil"/>
              <w:left w:val="nil"/>
              <w:bottom w:val="single" w:color="auto" w:sz="4" w:space="0"/>
              <w:right w:val="single" w:color="auto" w:sz="4" w:space="0"/>
            </w:tcBorders>
            <w:shd w:val="clear" w:color="auto" w:fill="auto"/>
            <w:noWrap/>
          </w:tcPr>
          <w:p w14:paraId="2454643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10.18 </w:t>
            </w:r>
          </w:p>
        </w:tc>
        <w:tc>
          <w:tcPr>
            <w:tcW w:w="2708" w:type="dxa"/>
            <w:tcBorders>
              <w:top w:val="nil"/>
              <w:left w:val="nil"/>
              <w:bottom w:val="single" w:color="auto" w:sz="4" w:space="0"/>
              <w:right w:val="single" w:color="auto" w:sz="4" w:space="0"/>
            </w:tcBorders>
            <w:shd w:val="clear" w:color="auto" w:fill="auto"/>
            <w:noWrap/>
          </w:tcPr>
          <w:p w14:paraId="113C5AF1">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3.08 </w:t>
            </w:r>
          </w:p>
        </w:tc>
        <w:tc>
          <w:tcPr>
            <w:tcW w:w="1631" w:type="dxa"/>
            <w:tcBorders>
              <w:top w:val="nil"/>
              <w:left w:val="nil"/>
              <w:bottom w:val="single" w:color="auto" w:sz="4" w:space="0"/>
              <w:right w:val="single" w:color="auto" w:sz="4" w:space="0"/>
            </w:tcBorders>
            <w:shd w:val="clear" w:color="auto" w:fill="auto"/>
            <w:noWrap/>
          </w:tcPr>
          <w:p w14:paraId="3EC5BCA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30.22 </w:t>
            </w:r>
          </w:p>
        </w:tc>
        <w:tc>
          <w:tcPr>
            <w:tcW w:w="971" w:type="dxa"/>
            <w:tcBorders>
              <w:top w:val="nil"/>
              <w:left w:val="nil"/>
              <w:bottom w:val="single" w:color="auto" w:sz="4" w:space="0"/>
              <w:right w:val="single" w:color="auto" w:sz="4" w:space="0"/>
            </w:tcBorders>
            <w:shd w:val="clear" w:color="auto" w:fill="auto"/>
            <w:noWrap/>
            <w:vAlign w:val="center"/>
          </w:tcPr>
          <w:p w14:paraId="7660082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523A9CDF">
        <w:tblPrEx>
          <w:tblCellMar>
            <w:top w:w="0" w:type="dxa"/>
            <w:left w:w="108" w:type="dxa"/>
            <w:bottom w:w="0" w:type="dxa"/>
            <w:right w:w="108" w:type="dxa"/>
          </w:tblCellMar>
        </w:tblPrEx>
        <w:trPr>
          <w:trHeight w:val="382" w:hRule="atLeast"/>
        </w:trPr>
        <w:tc>
          <w:tcPr>
            <w:tcW w:w="1559" w:type="dxa"/>
            <w:tcBorders>
              <w:top w:val="nil"/>
              <w:left w:val="single" w:color="auto" w:sz="4" w:space="0"/>
              <w:bottom w:val="single" w:color="auto" w:sz="4" w:space="0"/>
              <w:right w:val="single" w:color="auto" w:sz="4" w:space="0"/>
            </w:tcBorders>
            <w:shd w:val="clear" w:color="auto" w:fill="auto"/>
            <w:noWrap/>
            <w:vAlign w:val="center"/>
          </w:tcPr>
          <w:p w14:paraId="507032F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太平街道</w:t>
            </w:r>
          </w:p>
        </w:tc>
        <w:tc>
          <w:tcPr>
            <w:tcW w:w="1697" w:type="dxa"/>
            <w:tcBorders>
              <w:top w:val="nil"/>
              <w:left w:val="nil"/>
              <w:bottom w:val="single" w:color="auto" w:sz="4" w:space="0"/>
              <w:right w:val="single" w:color="auto" w:sz="4" w:space="0"/>
            </w:tcBorders>
            <w:shd w:val="clear" w:color="auto" w:fill="auto"/>
            <w:noWrap/>
          </w:tcPr>
          <w:p w14:paraId="5D1A879F">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12.94 </w:t>
            </w:r>
          </w:p>
        </w:tc>
        <w:tc>
          <w:tcPr>
            <w:tcW w:w="2708" w:type="dxa"/>
            <w:tcBorders>
              <w:top w:val="nil"/>
              <w:left w:val="nil"/>
              <w:bottom w:val="single" w:color="auto" w:sz="4" w:space="0"/>
              <w:right w:val="single" w:color="auto" w:sz="4" w:space="0"/>
            </w:tcBorders>
            <w:shd w:val="clear" w:color="auto" w:fill="auto"/>
            <w:noWrap/>
          </w:tcPr>
          <w:p w14:paraId="6DDE3069">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7.83 </w:t>
            </w:r>
          </w:p>
        </w:tc>
        <w:tc>
          <w:tcPr>
            <w:tcW w:w="1631" w:type="dxa"/>
            <w:tcBorders>
              <w:top w:val="nil"/>
              <w:left w:val="nil"/>
              <w:bottom w:val="single" w:color="auto" w:sz="4" w:space="0"/>
              <w:right w:val="single" w:color="auto" w:sz="4" w:space="0"/>
            </w:tcBorders>
            <w:shd w:val="clear" w:color="auto" w:fill="auto"/>
            <w:noWrap/>
          </w:tcPr>
          <w:p w14:paraId="33C9D18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60.49 </w:t>
            </w:r>
          </w:p>
        </w:tc>
        <w:tc>
          <w:tcPr>
            <w:tcW w:w="971" w:type="dxa"/>
            <w:tcBorders>
              <w:top w:val="nil"/>
              <w:left w:val="nil"/>
              <w:bottom w:val="single" w:color="auto" w:sz="4" w:space="0"/>
              <w:right w:val="single" w:color="auto" w:sz="4" w:space="0"/>
            </w:tcBorders>
            <w:shd w:val="clear" w:color="auto" w:fill="auto"/>
            <w:noWrap/>
            <w:vAlign w:val="center"/>
          </w:tcPr>
          <w:p w14:paraId="7CC2FC2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6AB4740E">
        <w:tblPrEx>
          <w:tblCellMar>
            <w:top w:w="0" w:type="dxa"/>
            <w:left w:w="108" w:type="dxa"/>
            <w:bottom w:w="0" w:type="dxa"/>
            <w:right w:w="108" w:type="dxa"/>
          </w:tblCellMar>
        </w:tblPrEx>
        <w:trPr>
          <w:trHeight w:val="382" w:hRule="atLeast"/>
        </w:trPr>
        <w:tc>
          <w:tcPr>
            <w:tcW w:w="1559" w:type="dxa"/>
            <w:tcBorders>
              <w:top w:val="nil"/>
              <w:left w:val="single" w:color="auto" w:sz="4" w:space="0"/>
              <w:bottom w:val="single" w:color="auto" w:sz="4" w:space="0"/>
              <w:right w:val="single" w:color="auto" w:sz="4" w:space="0"/>
            </w:tcBorders>
            <w:shd w:val="clear" w:color="auto" w:fill="auto"/>
            <w:noWrap/>
            <w:vAlign w:val="center"/>
          </w:tcPr>
          <w:p w14:paraId="034E05C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合计</w:t>
            </w:r>
          </w:p>
        </w:tc>
        <w:tc>
          <w:tcPr>
            <w:tcW w:w="1697" w:type="dxa"/>
            <w:tcBorders>
              <w:top w:val="nil"/>
              <w:left w:val="nil"/>
              <w:bottom w:val="single" w:color="auto" w:sz="4" w:space="0"/>
              <w:right w:val="single" w:color="auto" w:sz="4" w:space="0"/>
            </w:tcBorders>
            <w:shd w:val="clear" w:color="auto" w:fill="auto"/>
            <w:noWrap/>
          </w:tcPr>
          <w:p w14:paraId="2526B578">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36.88 </w:t>
            </w:r>
          </w:p>
        </w:tc>
        <w:tc>
          <w:tcPr>
            <w:tcW w:w="2708" w:type="dxa"/>
            <w:tcBorders>
              <w:top w:val="nil"/>
              <w:left w:val="nil"/>
              <w:bottom w:val="single" w:color="auto" w:sz="4" w:space="0"/>
              <w:right w:val="single" w:color="auto" w:sz="4" w:space="0"/>
            </w:tcBorders>
            <w:shd w:val="clear" w:color="auto" w:fill="auto"/>
            <w:noWrap/>
          </w:tcPr>
          <w:p w14:paraId="198B07DC">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11.82 </w:t>
            </w:r>
          </w:p>
        </w:tc>
        <w:tc>
          <w:tcPr>
            <w:tcW w:w="1631" w:type="dxa"/>
            <w:tcBorders>
              <w:top w:val="nil"/>
              <w:left w:val="nil"/>
              <w:bottom w:val="single" w:color="auto" w:sz="4" w:space="0"/>
              <w:right w:val="single" w:color="auto" w:sz="4" w:space="0"/>
            </w:tcBorders>
            <w:shd w:val="clear" w:color="auto" w:fill="auto"/>
            <w:noWrap/>
          </w:tcPr>
          <w:p w14:paraId="09839113">
            <w:pPr>
              <w:widowControl/>
              <w:spacing w:line="579" w:lineRule="exac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32.06 </w:t>
            </w:r>
          </w:p>
        </w:tc>
        <w:tc>
          <w:tcPr>
            <w:tcW w:w="971" w:type="dxa"/>
            <w:tcBorders>
              <w:top w:val="nil"/>
              <w:left w:val="nil"/>
              <w:bottom w:val="single" w:color="auto" w:sz="4" w:space="0"/>
              <w:right w:val="single" w:color="auto" w:sz="4" w:space="0"/>
            </w:tcBorders>
            <w:shd w:val="clear" w:color="auto" w:fill="auto"/>
            <w:noWrap/>
            <w:vAlign w:val="center"/>
          </w:tcPr>
          <w:p w14:paraId="249AB63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bl>
    <w:p w14:paraId="2E64C0D7">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（二）提高粮食综合生产能力</w:t>
      </w:r>
    </w:p>
    <w:p w14:paraId="25DD2722">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截至2020年底，济南起步区已建成高标准农田118249.11亩。通过完善农田基础设施，改善农业生产条件，增强了农田防灾抗灾减灾能力，巩固和提升了粮食综合生产能力。建成后的高标准农田，亩均粮食产能增加10%-20%，稳定了农民种粮的积极性，为粮食连续多年丰收提供了重要支撑。</w:t>
      </w:r>
    </w:p>
    <w:p w14:paraId="299B4692">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（三）推动农业生产方式转型升级</w:t>
      </w:r>
    </w:p>
    <w:p w14:paraId="2146C3EA">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通过集中连片开展田块整治、土壤改良、配套设施建设等措施，解决了耕地碎片化、质量下降、设施不配套等问题，有效促进了农业规模化、标准化、专业化经营，带动了农业机械化提档升级，提高了水土资源利用效率和土地产出率，加快了新型农业经营主体培育，推动了农业经营方式、生产方式、资源利用方式的转变，有效提高了农业综合效益和竞争力。</w:t>
      </w:r>
    </w:p>
    <w:p w14:paraId="1A4E5E0D">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（四）改善农田生态环境</w:t>
      </w:r>
    </w:p>
    <w:p w14:paraId="00371994">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通过田块整治、沟渠配套、节水灌溉、林网建设和集成推广绿色农业技术等措施，调整优化了农田生态格局，增强了农田生态防护能力，减少了农田水土流失，提高了农业生产投入品利用率，降低了农业面源污染，保护了农田生态环境。建成后的高标准农田，农业绿色发展水平显著提高，节水、节电、节肥、节药效果明显，促进了水、林、田、路整体保护和农村环境连片整治，为实现生态宜居打下了坚实基础。</w:t>
      </w:r>
    </w:p>
    <w:p w14:paraId="72902077">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（五）拓宽农民增收致富渠道</w:t>
      </w:r>
    </w:p>
    <w:p w14:paraId="7500A538">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通过完善农田基础设施、提升耕地质量、改善农业生产条件，降低了农业生产成本、提高了产出效率，显著提高了农业生产综合效益，从实践看，平均每亩节本增效300元-500元，有效增加了农民生产经营性收入。</w:t>
      </w:r>
      <w:bookmarkStart w:id="10" w:name="_Toc141685224"/>
    </w:p>
    <w:p w14:paraId="55BA7CF3">
      <w:pPr>
        <w:pStyle w:val="7"/>
        <w:spacing w:before="0" w:after="0" w:line="579" w:lineRule="exact"/>
        <w:ind w:firstLine="600" w:firstLineChars="200"/>
        <w:rPr>
          <w:rFonts w:ascii="黑体" w:hAnsi="黑体" w:eastAsia="黑体" w:cs="黑体"/>
          <w:b w:val="0"/>
          <w:bCs w:val="0"/>
          <w:color w:val="000000" w:themeColor="text1"/>
          <w:sz w:val="30"/>
          <w:szCs w:val="30"/>
          <w:highlight w:val="none"/>
          <w14:textFill>
            <w14:solidFill>
              <w14:schemeClr w14:val="tx1"/>
            </w14:solidFill>
          </w14:textFill>
        </w:rPr>
      </w:pPr>
      <w:bookmarkStart w:id="11" w:name="_Toc28589"/>
      <w:r>
        <w:rPr>
          <w:rFonts w:hint="eastAsia" w:ascii="黑体" w:hAnsi="黑体" w:eastAsia="黑体" w:cs="黑体"/>
          <w:b w:val="0"/>
          <w:bCs w:val="0"/>
          <w:color w:val="000000" w:themeColor="text1"/>
          <w:sz w:val="30"/>
          <w:szCs w:val="30"/>
          <w:highlight w:val="none"/>
          <w14:textFill>
            <w14:solidFill>
              <w14:schemeClr w14:val="tx1"/>
            </w14:solidFill>
          </w14:textFill>
        </w:rPr>
        <w:t>三、主要问题</w:t>
      </w:r>
      <w:bookmarkEnd w:id="10"/>
      <w:bookmarkEnd w:id="11"/>
    </w:p>
    <w:p w14:paraId="790246BB">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2" w:name="_Toc141685225"/>
      <w:r>
        <w:rPr>
          <w:rFonts w:hint="eastAsia" w:ascii="楷体" w:hAnsi="楷体" w:eastAsia="楷体" w:cs="楷体"/>
          <w:b w:val="0"/>
          <w:color w:val="000000" w:themeColor="text1"/>
          <w:highlight w:val="none"/>
          <w14:textFill>
            <w14:solidFill>
              <w14:schemeClr w14:val="tx1"/>
            </w14:solidFill>
          </w14:textFill>
        </w:rPr>
        <w:t>（一）自然条件与基础设施</w:t>
      </w:r>
      <w:bookmarkEnd w:id="12"/>
    </w:p>
    <w:p w14:paraId="1B0847FA">
      <w:pPr>
        <w:adjustRightIn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1.基础设施依然薄弱。从整体上看，农田水利建设滞后仍然是制约粮食安全、影响农业可持续发展的主要因素。灌排设施配套差、标准低、效益衰减等问题依然突出，配套与节水改造平均完建率不足60%，部分水利设施老化失修，渠系工程报损废弃，田间末级渠系改造率不到40%，部分机井及灌排泵站带病运行。</w:t>
      </w:r>
    </w:p>
    <w:p w14:paraId="5785CA08">
      <w:pPr>
        <w:adjustRightIn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全区仍有近15万亩农田缺乏全面灌溉条件，旱涝保收农田面积占比不高，农业生产还存在靠天吃饭的问题。此外，农业灌溉水利用效率有待进一步提高，农业灌溉用水量占全区总用水量的60%以上，传统的大水浸灌方式仍然存在，全区80%以上的农田灌溉不能计量到田。</w:t>
      </w:r>
    </w:p>
    <w:p w14:paraId="49DBD06E">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耕地质量有待提升。我区在耕地利用方面存在重用轻养的现象，为了追求短期利益，过度使用化肥和农药，导致土壤有机质含量增长缓慢，化肥增产效益下降。全区耕地质量总体不高，土壤有机质含量大多在14.5g/kg左右，有机肥使用明显不足，化肥、农药年施用量较高。另外，存在秸秆未有效利用、畜禽粪便未能转化利用等问题，影响耕地质量提升。</w:t>
      </w:r>
    </w:p>
    <w:p w14:paraId="31912AED">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3.田间道路路况差。田间道路大部分为土路，宽窄不一，坑洼不平，雨季道路泥泞，不能满足正常的生产经营活动。配套生产用的桥涵不足，有的破损严重，桥下淤积，通行状况及过水能力降低。</w:t>
      </w:r>
    </w:p>
    <w:p w14:paraId="214890F2">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水利设施配套不足。起步区内排灌渠系及田间建筑物配套率较低。水利工程灌溉系统配套不足，无法满足农田灌溉需要。农田节水灌溉工程较少，部分耕地依靠“小白龙”灌溉，还是以传统灌溉方式为主，投工多，费用高，时间长，水资源利用率低。</w:t>
      </w:r>
    </w:p>
    <w:p w14:paraId="33A6EB94">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5.科学种田水平有待提高。农业生产科技含量相对较低，农民科技文化素质有待提高，许多群众仍沿用传统种植方法，对良种良法、标准化种植等新技术、新成果应用不规范，成效不明显，广大农民科学种田水平有待进一步提高。</w:t>
      </w:r>
      <w:bookmarkStart w:id="13" w:name="_Toc141685226"/>
    </w:p>
    <w:p w14:paraId="0EFD48CC">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r>
        <w:rPr>
          <w:rFonts w:hint="eastAsia" w:ascii="楷体" w:hAnsi="楷体" w:eastAsia="楷体" w:cs="楷体"/>
          <w:b w:val="0"/>
          <w:color w:val="000000" w:themeColor="text1"/>
          <w:highlight w:val="none"/>
          <w14:textFill>
            <w14:solidFill>
              <w14:schemeClr w14:val="tx1"/>
            </w14:solidFill>
          </w14:textFill>
        </w:rPr>
        <w:t>（二）建设与管理机制</w:t>
      </w:r>
      <w:bookmarkEnd w:id="13"/>
    </w:p>
    <w:p w14:paraId="3BA6E383">
      <w:pPr>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1.建设任务艰巨。</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截至2020年底，济南起步区已建成高标准农田占耕地面积比例约32.06%，大部分耕地仍然存在着基础设施薄弱、抗灾能力不强、耕地质量不高、田块细碎化等问题。</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太平和孙耿两个街道规划全域推进高标准农田建设，</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新增建设任务繁重。同时，受自然灾害等因素影响，部分已建成高标准农田在不同程度上存在工程不配套、设施损毁等问题，改造提升任务仍然艰巨。现有高标准农田无论是数量规模还是质量等级，都难以适应农业高质量发展的要求。</w:t>
      </w:r>
    </w:p>
    <w:p w14:paraId="325A348A">
      <w:pPr>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2.建设标准偏低。</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随着高标准农田建设的深入推进，集中连片、施工条件较好的地块越来越少，建设难度不断增大，建设成本持续攀升，资金需求大、筹措难。受此影响，高标准农田建设存在项目不完善、工程措施配套不足等问题。</w:t>
      </w:r>
    </w:p>
    <w:p w14:paraId="431F3BA7">
      <w:pPr>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3.建后管护机制亟待健全。目前高标准农田建设</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存在重建设、轻管护等问题，管护措施和手段薄弱，后续监测评价和跟踪督导机制不完善，日常管护不到位，设施设备损毁后得不到及时有效修复，常年带病运行，工程使用年限明显缩短。</w:t>
      </w:r>
    </w:p>
    <w:p w14:paraId="7DC89277">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4.绿色发展需进一步加强。</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早期建设的高标准农田侧重产能提升而对改善农田生态环境重视不够，在高标准农田项目设计、施工各环节，未能充分体现绿色发展理念，存在简单衬砌渠道及田间道路等影响生态环境的问题。加之缺乏与良种良法良机良制等措施的有效融合，一些高标准农田建成后，仍然沿用传统粗放的生产方式，资源消耗强度大，耕地质量提升不明显，支撑现代农业绿色发展的作用未能充分发挥。</w:t>
      </w:r>
    </w:p>
    <w:p w14:paraId="3CA89C3D">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4" w:name="_Toc251674460"/>
      <w:bookmarkStart w:id="15" w:name="_Toc141685227"/>
      <w:r>
        <w:rPr>
          <w:rFonts w:hint="eastAsia" w:ascii="楷体" w:hAnsi="楷体" w:eastAsia="楷体" w:cs="楷体"/>
          <w:b w:val="0"/>
          <w:color w:val="000000" w:themeColor="text1"/>
          <w:highlight w:val="none"/>
          <w14:textFill>
            <w14:solidFill>
              <w14:schemeClr w14:val="tx1"/>
            </w14:solidFill>
          </w14:textFill>
        </w:rPr>
        <w:t>（三）农民收入</w:t>
      </w:r>
      <w:bookmarkEnd w:id="14"/>
      <w:r>
        <w:rPr>
          <w:rFonts w:hint="eastAsia" w:ascii="楷体" w:hAnsi="楷体" w:eastAsia="楷体" w:cs="楷体"/>
          <w:b w:val="0"/>
          <w:color w:val="000000" w:themeColor="text1"/>
          <w:highlight w:val="none"/>
          <w14:textFill>
            <w14:solidFill>
              <w14:schemeClr w14:val="tx1"/>
            </w14:solidFill>
          </w14:textFill>
        </w:rPr>
        <w:t>有待增加</w:t>
      </w:r>
      <w:bookmarkEnd w:id="15"/>
    </w:p>
    <w:p w14:paraId="5CDFF2F5">
      <w:pPr>
        <w:adjustRightInd w:val="0"/>
        <w:spacing w:line="579" w:lineRule="exact"/>
        <w:ind w:firstLine="640" w:firstLineChars="200"/>
        <w:rPr>
          <w:rFonts w:ascii="仿宋" w:hAnsi="仿宋" w:eastAsia="仿宋" w:cs="Times New Roman"/>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农田增产、农民增收是当前农业和农村工作中最现实的需求。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实施高标准农田建设，配套农田基础设施，改造传统农业生产方式，引导农业增长方式由数量型向效益型、由粗放型向集约型转变，是提高农田效益，增加农民收入的有效手段。</w:t>
      </w:r>
    </w:p>
    <w:p w14:paraId="4FEE58B5">
      <w:pPr>
        <w:pStyle w:val="7"/>
        <w:spacing w:before="0" w:after="0" w:line="579" w:lineRule="exact"/>
        <w:ind w:firstLine="600" w:firstLineChars="200"/>
        <w:rPr>
          <w:rFonts w:ascii="黑体" w:hAnsi="黑体" w:eastAsia="黑体" w:cs="黑体"/>
          <w:b w:val="0"/>
          <w:bCs w:val="0"/>
          <w:color w:val="000000" w:themeColor="text1"/>
          <w:sz w:val="30"/>
          <w:szCs w:val="30"/>
          <w:highlight w:val="none"/>
          <w14:textFill>
            <w14:solidFill>
              <w14:schemeClr w14:val="tx1"/>
            </w14:solidFill>
          </w14:textFill>
        </w:rPr>
      </w:pPr>
      <w:bookmarkStart w:id="16" w:name="_Toc141685228"/>
      <w:bookmarkStart w:id="17" w:name="_Toc4762"/>
      <w:r>
        <w:rPr>
          <w:rFonts w:hint="eastAsia" w:ascii="黑体" w:hAnsi="黑体" w:eastAsia="黑体" w:cs="黑体"/>
          <w:b w:val="0"/>
          <w:bCs w:val="0"/>
          <w:color w:val="000000" w:themeColor="text1"/>
          <w:sz w:val="30"/>
          <w:szCs w:val="30"/>
          <w:highlight w:val="none"/>
          <w14:textFill>
            <w14:solidFill>
              <w14:schemeClr w14:val="tx1"/>
            </w14:solidFill>
          </w14:textFill>
        </w:rPr>
        <w:t>四、有利条件</w:t>
      </w:r>
      <w:bookmarkEnd w:id="16"/>
      <w:bookmarkEnd w:id="17"/>
      <w:bookmarkStart w:id="18" w:name="_Toc141685229"/>
    </w:p>
    <w:p w14:paraId="74387455">
      <w:pPr>
        <w:adjustRightInd w:val="0"/>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楷体" w:hAnsi="楷体" w:eastAsia="楷体" w:cs="楷体"/>
          <w:color w:val="000000" w:themeColor="text1"/>
          <w:kern w:val="0"/>
          <w:sz w:val="32"/>
          <w:szCs w:val="32"/>
          <w:highlight w:val="none"/>
          <w14:textFill>
            <w14:solidFill>
              <w14:schemeClr w14:val="tx1"/>
            </w14:solidFill>
          </w14:textFill>
        </w:rPr>
        <w:t>（一）资源基础条件好，增产潜力大</w:t>
      </w:r>
      <w:bookmarkEnd w:id="18"/>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自然条件较好，水资源相对丰富，田间道路初具框架，农业用电设施不断完善。实施高标准标农田建设，有利于全面改善农田基本条件，普遍提高生产效益。预计规划区年粮食亩产增产幅度达10%以上，农民人均种植业纯收入比非项目区增加500元/年以上。</w:t>
      </w:r>
    </w:p>
    <w:p w14:paraId="49AB78EC">
      <w:pPr>
        <w:adjustRightInd w:val="0"/>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bookmarkStart w:id="19" w:name="_Toc141685230"/>
      <w:r>
        <w:rPr>
          <w:rFonts w:hint="eastAsia" w:ascii="楷体" w:hAnsi="楷体" w:eastAsia="楷体" w:cs="楷体"/>
          <w:color w:val="000000" w:themeColor="text1"/>
          <w:kern w:val="0"/>
          <w:sz w:val="32"/>
          <w:szCs w:val="32"/>
          <w:highlight w:val="none"/>
          <w14:textFill>
            <w14:solidFill>
              <w14:schemeClr w14:val="tx1"/>
            </w14:solidFill>
          </w14:textFill>
        </w:rPr>
        <w:t>（二）党工委、管委会高度重视</w:t>
      </w:r>
      <w:bookmarkEnd w:id="19"/>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济南起步区党工委、管委会对高标准农田建设工作高度重视，把该项工作列入重要议事日程，将此项工作视为改善农业生产条件、提高农业综合生产能力、发展现代化农业的核心任务。</w:t>
      </w:r>
    </w:p>
    <w:p w14:paraId="49B8ADD7">
      <w:pPr>
        <w:adjustRightInd w:val="0"/>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bookmarkStart w:id="20" w:name="_Toc141685231"/>
      <w:r>
        <w:rPr>
          <w:rFonts w:hint="eastAsia" w:ascii="楷体" w:hAnsi="楷体" w:eastAsia="楷体" w:cs="楷体"/>
          <w:color w:val="000000" w:themeColor="text1"/>
          <w:kern w:val="0"/>
          <w:sz w:val="32"/>
          <w:szCs w:val="32"/>
          <w:highlight w:val="none"/>
          <w14:textFill>
            <w14:solidFill>
              <w14:schemeClr w14:val="tx1"/>
            </w14:solidFill>
          </w14:textFill>
        </w:rPr>
        <w:t>（三）农民群众积极性高</w:t>
      </w:r>
      <w:bookmarkEnd w:id="20"/>
      <w:r>
        <w:rPr>
          <w:rFonts w:hint="eastAsia" w:ascii="楷体" w:hAnsi="楷体" w:eastAsia="楷体" w:cs="楷体"/>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高标准农田项目的实施，对于推动项目区农业和农村经济的发展起到了积极的作用，充分调动了群众积极性，显著提高了农民的生活水平。农民群众自觉参与到高标准农田的规划、建设、监督和管护等各个环节。</w:t>
      </w:r>
    </w:p>
    <w:p w14:paraId="3D9886AC">
      <w:pPr>
        <w:adjustRightInd w:val="0"/>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bookmarkStart w:id="21" w:name="_Toc141685232"/>
      <w:r>
        <w:rPr>
          <w:rFonts w:hint="eastAsia" w:ascii="楷体" w:hAnsi="楷体" w:eastAsia="楷体" w:cs="楷体"/>
          <w:color w:val="000000" w:themeColor="text1"/>
          <w:kern w:val="0"/>
          <w:sz w:val="32"/>
          <w:szCs w:val="32"/>
          <w:highlight w:val="none"/>
          <w14:textFill>
            <w14:solidFill>
              <w14:schemeClr w14:val="tx1"/>
            </w14:solidFill>
          </w14:textFill>
        </w:rPr>
        <w:t>（四）高标准农田管理机构</w:t>
      </w:r>
      <w:bookmarkEnd w:id="21"/>
      <w:r>
        <w:rPr>
          <w:rFonts w:hint="eastAsia" w:ascii="楷体" w:hAnsi="楷体" w:eastAsia="楷体" w:cs="楷体"/>
          <w:color w:val="000000" w:themeColor="text1"/>
          <w:kern w:val="0"/>
          <w:sz w:val="32"/>
          <w:szCs w:val="32"/>
          <w:highlight w:val="none"/>
          <w14:textFill>
            <w14:solidFill>
              <w14:schemeClr w14:val="tx1"/>
            </w14:solidFill>
          </w14:textFill>
        </w:rPr>
        <w:t>健全。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起步区严格执行高标准农田政策，积累了丰富的建设经验，取得了丰硕成果。同时，职能部门不断健全和完善高标准农田管理机制，加强队伍建设，及时足额拨付建设资金，确保了高标准农田建设工作正常开展。</w:t>
      </w:r>
    </w:p>
    <w:p w14:paraId="74F4198D">
      <w:pPr>
        <w:adjustRightInd w:val="0"/>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bookmarkStart w:id="22" w:name="_Toc141685234"/>
      <w:r>
        <w:rPr>
          <w:rFonts w:hint="eastAsia" w:ascii="楷体" w:hAnsi="楷体" w:eastAsia="楷体" w:cs="楷体"/>
          <w:color w:val="000000" w:themeColor="text1"/>
          <w:kern w:val="0"/>
          <w:sz w:val="32"/>
          <w:szCs w:val="32"/>
          <w:highlight w:val="none"/>
          <w14:textFill>
            <w14:solidFill>
              <w14:schemeClr w14:val="tx1"/>
            </w14:solidFill>
          </w14:textFill>
        </w:rPr>
        <w:t>（五）高标准农田建设有力背景</w:t>
      </w:r>
      <w:bookmarkEnd w:id="22"/>
    </w:p>
    <w:p w14:paraId="03CAD26A">
      <w:pPr>
        <w:widowControl/>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1.稳粮保供赋予新时期农田建设新使命。</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当前及未来一段时间，是起步区粮食等重要农产品稳产保供的关键时期。加强高标准农田建设，提高粮食综合生产能力，具有保障供应和促进稳定的双重意义。起步区准确把握农田建设的新使命新要求，谋划新举措新机制，加大高标准农田建设力度，压实建设责任，切实保障粮食综合生产能力，全面开启农田建设管理新征程。</w:t>
      </w:r>
    </w:p>
    <w:p w14:paraId="0B3DE047">
      <w:pPr>
        <w:widowControl/>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2.数字赋能为农田信息化建设带来新机遇。</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以数字技术为引领的全球新科技加速发展，数字经济工程全面实施，“三农”新基建系统推进，为加快起步区“数字农田”建设带来了新机遇。通过充分对接省市农田管理大数据平台，全面承接高标准农田建设数据，把农田建设项目相关信息上图入库，建成全区农田建设“一张图”监管系统，实现“有据可查、全程监控、精准管理、资源共享”的农田建设数字化管理。</w:t>
      </w:r>
    </w:p>
    <w:p w14:paraId="113795D7">
      <w:pPr>
        <w:widowControl/>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3.建设标准提高与生态建设新要求。</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高标准农田建设投资标准提高和再度深化对农田生态建设提出新要求。随着“绿水青山就是金山银山”理念的深入践行，起步区美丽乡村建设日新月异，水、林、田和谐共生成为起步区农业农村发展最靓丽的底色。高标准农田建设将积极推动建设一批以“农田质量提升、农作制度创新、农田生态良好”为特征的示范项目，构建生态、生活、生产“三生同步”的农田生态系统。</w:t>
      </w:r>
    </w:p>
    <w:p w14:paraId="69EDB17B">
      <w:pPr>
        <w:widowControl/>
        <w:spacing w:line="579" w:lineRule="exact"/>
        <w:ind w:firstLine="640" w:firstLineChars="200"/>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4.示范区建设驱动高标准农田展现新作为。</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十四五”时期，起步区将高质量实施乡村振兴齐鲁样板示范区建设，更加注重发展成果惠及全体人民。通过推动高标准农田建设高质量发展，不断改善农田基础条件和配套设施，鼓励新型农业经营主体通过规模化集约经营，从而提高单产和品质；以重大项目为牵引，进一步推动优势、优质农产品基地建设，提高农产品的商品化率和市场竞争力，牢筑农民持续稳定增收的基石。</w:t>
      </w:r>
      <w:bookmarkStart w:id="23" w:name="_Toc141685235"/>
    </w:p>
    <w:p w14:paraId="5CC80615">
      <w:pPr>
        <w:widowControl/>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5.保护和提高农业综合生产能力</w:t>
      </w:r>
      <w:bookmarkEnd w:id="23"/>
      <w:r>
        <w:rPr>
          <w:rFonts w:hint="eastAsia" w:ascii="仿宋_GB2312" w:hAnsi="仿宋_GB2312" w:eastAsia="仿宋_GB2312" w:cs="仿宋_GB2312"/>
          <w:color w:val="000000" w:themeColor="text1"/>
          <w:sz w:val="32"/>
          <w:szCs w:val="32"/>
          <w:highlight w:val="none"/>
          <w14:textFill>
            <w14:solidFill>
              <w14:schemeClr w14:val="tx1"/>
            </w14:solidFill>
          </w14:textFill>
        </w:rPr>
        <w:t>。新阶段的国际形势，粮食安全、食品安全又面临着新的挑战。起步区是济南市重要产粮区，也是旱涝灾害比较重、农业基础设施相对比较薄弱、抗御自然灾害能力较差的区域，农业发展的潜力很大。加强和改善起步区的农田基础设施，有利于降低粮食生产成本，提高农民种粮的积极性，对农民粮食生产能力的最好保护和支持，对确保国家粮食安全具有十分重要的意义。</w:t>
      </w:r>
    </w:p>
    <w:p w14:paraId="45F10480">
      <w:pPr>
        <w:widowControl/>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bookmarkStart w:id="24" w:name="_Toc141685236"/>
      <w:r>
        <w:rPr>
          <w:rFonts w:hint="eastAsia" w:ascii="仿宋_GB2312" w:hAnsi="仿宋_GB2312" w:eastAsia="仿宋_GB2312" w:cs="仿宋_GB2312"/>
          <w:color w:val="000000" w:themeColor="text1"/>
          <w:sz w:val="32"/>
          <w:szCs w:val="32"/>
          <w:highlight w:val="none"/>
          <w14:textFill>
            <w14:solidFill>
              <w14:schemeClr w14:val="tx1"/>
            </w14:solidFill>
          </w14:textFill>
        </w:rPr>
        <w:t>6.高标准农田建设积累了丰富经验</w:t>
      </w:r>
      <w:bookmarkEnd w:id="24"/>
      <w:r>
        <w:rPr>
          <w:rFonts w:hint="eastAsia" w:ascii="仿宋_GB2312" w:hAnsi="仿宋_GB2312" w:eastAsia="仿宋_GB2312" w:cs="仿宋_GB2312"/>
          <w:color w:val="000000" w:themeColor="text1"/>
          <w:sz w:val="32"/>
          <w:szCs w:val="32"/>
          <w:highlight w:val="none"/>
          <w14:textFill>
            <w14:solidFill>
              <w14:schemeClr w14:val="tx1"/>
            </w14:solidFill>
          </w14:textFill>
        </w:rPr>
        <w:t>。多年来，济南起步区在高标准农田建设组织形式、工作机制、资金筹措、实施模式等方面探索了政府主导、多方参与，强化统筹、部门协同的管理模式，在资金筹措、集中示范等方面形成了诸多好做法、好经验，为加快推进高标准农田建设提供了丰富的实践经验和路径借鉴。</w:t>
      </w:r>
    </w:p>
    <w:p w14:paraId="69BF171C">
      <w:pPr>
        <w:widowControl/>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sectPr>
          <w:footerReference r:id="rId3" w:type="default"/>
          <w:pgSz w:w="11906" w:h="16838"/>
          <w:pgMar w:top="2098" w:right="1474" w:bottom="1474" w:left="1587" w:header="851" w:footer="992" w:gutter="0"/>
          <w:pgNumType w:fmt="decimal" w:start="1" w:chapStyle="1"/>
          <w:cols w:space="0" w:num="1"/>
          <w:docGrid w:type="linesAndChars" w:linePitch="312" w:charSpace="0"/>
        </w:sectPr>
      </w:pPr>
    </w:p>
    <w:p w14:paraId="0E2A2C6E">
      <w:pPr>
        <w:pStyle w:val="5"/>
        <w:spacing w:before="0" w:after="0" w:line="579" w:lineRule="exact"/>
        <w:jc w:val="center"/>
        <w:rPr>
          <w:rFonts w:ascii="方正小标宋简体" w:hAnsi="方正小标宋简体" w:eastAsia="方正小标宋简体" w:cs="方正小标宋简体"/>
          <w:b w:val="0"/>
          <w:bCs w:val="0"/>
          <w:color w:val="000000" w:themeColor="text1"/>
          <w:highlight w:val="none"/>
          <w14:textFill>
            <w14:solidFill>
              <w14:schemeClr w14:val="tx1"/>
            </w14:solidFill>
          </w14:textFill>
        </w:rPr>
      </w:pPr>
      <w:bookmarkStart w:id="25" w:name="_Toc141685237"/>
      <w:bookmarkStart w:id="26" w:name="_Toc18259"/>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第二章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总体要求</w:t>
      </w:r>
      <w:bookmarkEnd w:id="25"/>
      <w:bookmarkEnd w:id="26"/>
    </w:p>
    <w:p w14:paraId="6235F18E">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27" w:name="_Toc141685238"/>
      <w:bookmarkStart w:id="28" w:name="_Toc9945"/>
      <w:r>
        <w:rPr>
          <w:rFonts w:hint="eastAsia" w:ascii="黑体" w:hAnsi="黑体" w:cs="黑体"/>
          <w:b w:val="0"/>
          <w:bCs/>
          <w:color w:val="000000" w:themeColor="text1"/>
          <w:highlight w:val="none"/>
          <w14:textFill>
            <w14:solidFill>
              <w14:schemeClr w14:val="tx1"/>
            </w14:solidFill>
          </w14:textFill>
        </w:rPr>
        <w:t>一、指导思想</w:t>
      </w:r>
      <w:bookmarkEnd w:id="27"/>
      <w:bookmarkEnd w:id="28"/>
    </w:p>
    <w:p w14:paraId="69A53829">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持以习近平新时代中国特色社会主义思想为指导，认真贯彻落实中央和省委省政府、市委市政府关于高标准农田建设工作部署要求，深入分析本地高标准农田建设现状与发展潜力，在衔接国土空间、农业发展、黄河流域生态保护和高质量发展规划等相关专项规划基础上，结合实际，统筹布局“十四五”高标准农田建设，进一步明确目标、突出重点，加大投入，落实措施，为实施“藏粮于地、藏粮于技”战略，保障国家粮食安全，推进落实乡村振兴提供有力支撑。</w:t>
      </w:r>
    </w:p>
    <w:p w14:paraId="1BEB287B">
      <w:pPr>
        <w:widowControl/>
        <w:shd w:val="clear" w:color="auto" w:fill="FFFFFF"/>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严格落实自然资源部启用的‘三区三线’划定成果和管控要求，在永久基本农田范围内进行高标准农田项目建设；将高标准农田建设与土地整治工程紧密结合，协力提高农田质量。</w:t>
      </w:r>
    </w:p>
    <w:p w14:paraId="42E855DF">
      <w:pPr>
        <w:widowControl/>
        <w:shd w:val="clear" w:color="auto" w:fill="FFFFFF"/>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结合起步区发展目标与规划区特色，构建高标准农田建设规划指标体系，承接市农业农村局和国土空间总体规划的约束性指标分解、预期性指标引导，衔接起步区高标准农田建设发展规划、生态保护规划等相关指标，对各街道分解并提出管控指标要求。</w:t>
      </w:r>
    </w:p>
    <w:p w14:paraId="2F9F4CB7">
      <w:pPr>
        <w:widowControl/>
        <w:shd w:val="clear" w:color="auto" w:fill="FFFFFF"/>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明确区域分期建设规模与工程布局，确定重点项目和资金安排计划，将建设目标任务分解落实到地块，明确时序安排，形成规划项目布局图和计划表，为项目和投资及时落地提前做好准备、打好基础。</w:t>
      </w:r>
    </w:p>
    <w:p w14:paraId="7C05BB14">
      <w:pPr>
        <w:widowControl/>
        <w:shd w:val="clear" w:color="auto" w:fill="FFFFFF"/>
        <w:spacing w:line="579" w:lineRule="exact"/>
        <w:ind w:firstLine="48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提高济南起步区水资源保障能力，坚守水资源承载能力底线，确定取用水总量、水质达标率等控制目标和配置方案，明确黄河水资源开发与生态环境保护关系，统筹黄河水资源开发利用与保护，优化资源利用布局。</w:t>
      </w:r>
    </w:p>
    <w:p w14:paraId="3D9DD697">
      <w:pPr>
        <w:widowControl/>
        <w:shd w:val="clear" w:color="auto" w:fill="FFFFFF"/>
        <w:spacing w:line="579" w:lineRule="exact"/>
        <w:ind w:firstLine="48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落实济南起步区“双碳”目标，推进近零碳农田区建设，做出绿色发展示范；建设智慧互联、协同共享的数字孪生高标准农田建设区。</w:t>
      </w:r>
    </w:p>
    <w:p w14:paraId="05296E54">
      <w:pPr>
        <w:widowControl/>
        <w:shd w:val="clear" w:color="auto" w:fill="FFFFFF"/>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综合考虑资源环境承载力、粮食保障要求、农业产业发展需求等因素，以经济社会发展规划为统领，充分做好与国土空间规划、水资源利用等相关规划的衔接，深入调查研究，优化高标准农田建设区域布局，突出粮食产能目标，落实落细重点举措，实现济南起步区规划在底图、底数、目标、标准等融合统一。</w:t>
      </w:r>
    </w:p>
    <w:p w14:paraId="78B7AAC8">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29" w:name="_Toc141685239"/>
      <w:bookmarkStart w:id="30" w:name="_Toc19623"/>
      <w:r>
        <w:rPr>
          <w:rFonts w:hint="eastAsia" w:ascii="黑体" w:hAnsi="黑体" w:cs="黑体"/>
          <w:b w:val="0"/>
          <w:bCs/>
          <w:color w:val="000000" w:themeColor="text1"/>
          <w:highlight w:val="none"/>
          <w14:textFill>
            <w14:solidFill>
              <w14:schemeClr w14:val="tx1"/>
            </w14:solidFill>
          </w14:textFill>
        </w:rPr>
        <w:t>二、规划原则</w:t>
      </w:r>
      <w:bookmarkEnd w:id="29"/>
      <w:bookmarkEnd w:id="30"/>
    </w:p>
    <w:p w14:paraId="4DC8DB9F">
      <w:pPr>
        <w:pStyle w:val="7"/>
        <w:spacing w:before="0" w:after="0" w:line="579" w:lineRule="exact"/>
        <w:ind w:left="1220" w:hanging="630"/>
        <w:rPr>
          <w:rFonts w:ascii="楷体" w:hAnsi="楷体" w:eastAsia="楷体" w:cs="楷体"/>
          <w:b w:val="0"/>
          <w:bCs w:val="0"/>
          <w:color w:val="000000" w:themeColor="text1"/>
          <w:highlight w:val="none"/>
          <w14:textFill>
            <w14:solidFill>
              <w14:schemeClr w14:val="tx1"/>
            </w14:solidFill>
          </w14:textFill>
        </w:rPr>
      </w:pPr>
      <w:bookmarkStart w:id="31" w:name="_Toc141685240"/>
      <w:r>
        <w:rPr>
          <w:rFonts w:hint="eastAsia" w:ascii="楷体" w:hAnsi="楷体" w:eastAsia="楷体" w:cs="楷体"/>
          <w:b w:val="0"/>
          <w:bCs w:val="0"/>
          <w:color w:val="000000" w:themeColor="text1"/>
          <w:highlight w:val="none"/>
          <w14:textFill>
            <w14:solidFill>
              <w14:schemeClr w14:val="tx1"/>
            </w14:solidFill>
          </w14:textFill>
        </w:rPr>
        <w:t>（一）基本原则</w:t>
      </w:r>
      <w:bookmarkEnd w:id="31"/>
    </w:p>
    <w:p w14:paraId="4B7787FF">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国家有关农业农村发展规划、济南市高标准农田建设规划、起步区国土空间规划等，统筹安排高标准农田建设规划。根据济南起步区自然资源禀赋、农业生产特征及主要障碍因素，确定全区高标准农田建设内容与重点，采取相应的建设方式和工程措施，减轻或消除影响农田综合生产能力的主要限制性因素，稳定增加高标准农田面积，持续提高耕地质量，节约集约化利用耕地。遵循绿色发展理念，促进农田生产和生态和谐发展。尊重农民意愿，维护农民权益，引导农民群众、新型农业经营主体、农村集体经济组织和各类社会资本有序参与建设。健全管护机制，落实管护责任，实现可持续高效利用。</w:t>
      </w:r>
    </w:p>
    <w:p w14:paraId="387CECD5">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32" w:name="_Toc36531138"/>
      <w:bookmarkStart w:id="33" w:name="_Toc141685241"/>
      <w:r>
        <w:rPr>
          <w:rFonts w:hint="eastAsia" w:ascii="楷体" w:hAnsi="楷体" w:eastAsia="楷体" w:cs="楷体"/>
          <w:b w:val="0"/>
          <w:bCs w:val="0"/>
          <w:color w:val="000000" w:themeColor="text1"/>
          <w:highlight w:val="none"/>
          <w14:textFill>
            <w14:solidFill>
              <w14:schemeClr w14:val="tx1"/>
            </w14:solidFill>
          </w14:textFill>
        </w:rPr>
        <w:t>（二）规划原则</w:t>
      </w:r>
      <w:bookmarkEnd w:id="32"/>
      <w:bookmarkEnd w:id="33"/>
    </w:p>
    <w:p w14:paraId="0E77FDF3">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建设现代化农业和高产稳产、旱涝保收的高标准基本农田为规划目标，做到高起点、高标准、高质量规划，统筹使用水利、农业、林业、电力、道路、科技等各项措施，实现高标准农田规划区经济效益、社会效益、生态效益显著。根据起步区水土资源条件、粮食生产潜力、农田建设基础等因素，明确在永久基本农田、重点区域、引黄灌溉区域实施高标准农田建设。以水利骨干工程为依托，土地集中连片建设，形成板块整体。注重衔接乡村振兴、国土空间、农业农村、生态环境、水利、电力和交通等规划，优化高标准农田建设区域布局，突出粮食和重要农产品优势区，合理配置农田建设任务指标。</w:t>
      </w:r>
      <w:bookmarkStart w:id="34" w:name="_Toc67402792"/>
      <w:r>
        <w:rPr>
          <w:rFonts w:hint="eastAsia" w:ascii="仿宋_GB2312" w:hAnsi="仿宋_GB2312" w:eastAsia="仿宋_GB2312" w:cs="仿宋_GB2312"/>
          <w:color w:val="000000" w:themeColor="text1"/>
          <w:sz w:val="32"/>
          <w:szCs w:val="32"/>
          <w:highlight w:val="none"/>
          <w14:textFill>
            <w14:solidFill>
              <w14:schemeClr w14:val="tx1"/>
            </w14:solidFill>
          </w14:textFill>
        </w:rPr>
        <w:t>综合考虑农田基础条件、增产潜力等因素，充分发挥重点工程的引领作用，综合考虑区域自然资源条件，推进田、土、水、路、林、电、技、管等农田工程综合配套，因地制宜推广低压管灌、喷灌、微灌等高效节水灌溉技术。</w:t>
      </w:r>
      <w:bookmarkEnd w:id="34"/>
      <w:bookmarkStart w:id="35" w:name="_Toc67402794"/>
      <w:r>
        <w:rPr>
          <w:rFonts w:hint="eastAsia" w:ascii="仿宋_GB2312" w:hAnsi="仿宋_GB2312" w:eastAsia="仿宋_GB2312" w:cs="仿宋_GB2312"/>
          <w:color w:val="000000" w:themeColor="text1"/>
          <w:sz w:val="32"/>
          <w:szCs w:val="32"/>
          <w:highlight w:val="none"/>
          <w14:textFill>
            <w14:solidFill>
              <w14:schemeClr w14:val="tx1"/>
            </w14:solidFill>
          </w14:textFill>
        </w:rPr>
        <w:t>以“整体智治”理念，推进数字化管理，加强对工程管护工作的督查指导和监测评价。</w:t>
      </w:r>
      <w:bookmarkEnd w:id="35"/>
    </w:p>
    <w:p w14:paraId="11B7C618">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36" w:name="_Toc141685242"/>
      <w:r>
        <w:rPr>
          <w:rFonts w:hint="eastAsia" w:ascii="楷体" w:hAnsi="楷体" w:eastAsia="楷体" w:cs="楷体"/>
          <w:b w:val="0"/>
          <w:bCs w:val="0"/>
          <w:color w:val="000000" w:themeColor="text1"/>
          <w:highlight w:val="none"/>
          <w14:textFill>
            <w14:solidFill>
              <w14:schemeClr w14:val="tx1"/>
            </w14:solidFill>
          </w14:textFill>
        </w:rPr>
        <w:t>（三）实施原则</w:t>
      </w:r>
      <w:bookmarkEnd w:id="36"/>
    </w:p>
    <w:p w14:paraId="1238339F">
      <w:pPr>
        <w:widowControl/>
        <w:spacing w:line="579" w:lineRule="exact"/>
        <w:ind w:firstLine="640" w:firstLineChars="200"/>
        <w:jc w:val="left"/>
        <w:rPr>
          <w:rFonts w:ascii="仿宋" w:hAnsi="仿宋" w:eastAsia="仿宋" w:cs="Times New Roman"/>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本次规划围绕建设现代农业产业体系，突出对粮食安全的扶持，把高标准农田项目区建设成为粮食生产基地。以设施配套、道路畅通、旱涝保收、高产稳产、优质安全、科技先进、全面节水、节本增效和生态和谐为建设目标。充分体现“基地化建设、标准化生产、产业化发展”的建设思路，重点安排农田基础设施建设，水利、农业、林业、电力、交通、科技等措施综合配套，达到园田化、林网化、节水化、良种化、机械化的要求，并制定合理的运行机制和工程管护方案，确保工程长期发挥效益。</w:t>
      </w:r>
    </w:p>
    <w:p w14:paraId="3101CEC9">
      <w:pPr>
        <w:pStyle w:val="6"/>
        <w:spacing w:beforeLines="0" w:afterLines="0" w:line="579" w:lineRule="exact"/>
        <w:ind w:left="0" w:leftChars="0" w:firstLine="640" w:firstLineChars="200"/>
        <w:rPr>
          <w:rFonts w:ascii="黑体" w:hAnsi="黑体" w:cs="黑体"/>
          <w:color w:val="000000" w:themeColor="text1"/>
          <w:highlight w:val="none"/>
          <w14:textFill>
            <w14:solidFill>
              <w14:schemeClr w14:val="tx1"/>
            </w14:solidFill>
          </w14:textFill>
        </w:rPr>
      </w:pPr>
      <w:bookmarkStart w:id="37" w:name="_Toc141685243"/>
      <w:bookmarkStart w:id="38" w:name="_Toc5585"/>
      <w:r>
        <w:rPr>
          <w:rFonts w:hint="eastAsia" w:ascii="黑体" w:hAnsi="黑体" w:cs="黑体"/>
          <w:color w:val="000000" w:themeColor="text1"/>
          <w:highlight w:val="none"/>
          <w14:textFill>
            <w14:solidFill>
              <w14:schemeClr w14:val="tx1"/>
            </w14:solidFill>
          </w14:textFill>
        </w:rPr>
        <w:t>三、规划目标</w:t>
      </w:r>
      <w:bookmarkEnd w:id="37"/>
      <w:bookmarkEnd w:id="38"/>
    </w:p>
    <w:p w14:paraId="1F432C7B">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39" w:name="_Toc141685244"/>
      <w:r>
        <w:rPr>
          <w:rFonts w:hint="eastAsia" w:ascii="楷体" w:hAnsi="楷体" w:eastAsia="楷体" w:cs="楷体"/>
          <w:b w:val="0"/>
          <w:bCs w:val="0"/>
          <w:color w:val="000000" w:themeColor="text1"/>
          <w:highlight w:val="none"/>
          <w14:textFill>
            <w14:solidFill>
              <w14:schemeClr w14:val="tx1"/>
            </w14:solidFill>
          </w14:textFill>
        </w:rPr>
        <w:t>（一）任务目标</w:t>
      </w:r>
      <w:bookmarkEnd w:id="39"/>
    </w:p>
    <w:p w14:paraId="767B2D73">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通过新增和改造提升高标准农田建设，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在2021-2030规划期内，建成高标准农田12.64万亩，其中新增面积8.64万亩，改造提升面积4.0万亩，</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创建绿色农田建设示范项目1个，累计建设绿色农田示范区0.8万亩以上。在2026年-2030年规划期，全区创建绿色农田建设示范项目2个，累计建设绿色农田示范区2万亩以上。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新建成区域亩均粮食综合生产能力提高100公斤以上，农作物耕种收综合机械化水平达到90%以上。</w:t>
      </w:r>
    </w:p>
    <w:p w14:paraId="7D558CC7">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40" w:name="_Toc141685245"/>
      <w:r>
        <w:rPr>
          <w:rFonts w:hint="eastAsia" w:ascii="楷体" w:hAnsi="楷体" w:eastAsia="楷体" w:cs="楷体"/>
          <w:b w:val="0"/>
          <w:bCs w:val="0"/>
          <w:color w:val="000000" w:themeColor="text1"/>
          <w:highlight w:val="none"/>
          <w14:textFill>
            <w14:solidFill>
              <w14:schemeClr w14:val="tx1"/>
            </w14:solidFill>
          </w14:textFill>
        </w:rPr>
        <w:t>（二）</w:t>
      </w:r>
      <w:bookmarkEnd w:id="40"/>
      <w:bookmarkStart w:id="41" w:name="_Toc141685246"/>
      <w:r>
        <w:rPr>
          <w:rFonts w:hint="eastAsia" w:ascii="楷体" w:hAnsi="楷体" w:eastAsia="楷体" w:cs="楷体"/>
          <w:b w:val="0"/>
          <w:bCs w:val="0"/>
          <w:color w:val="000000" w:themeColor="text1"/>
          <w:highlight w:val="none"/>
          <w14:textFill>
            <w14:solidFill>
              <w14:schemeClr w14:val="tx1"/>
            </w14:solidFill>
          </w14:textFill>
        </w:rPr>
        <w:t>建设时序</w:t>
      </w:r>
      <w:bookmarkEnd w:id="41"/>
    </w:p>
    <w:p w14:paraId="1E41B399">
      <w:pPr>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围绕提升粮食综合生产能力，坚持新增与改造提升相结合，集中力量打造集中连片、旱涝保收、节水高效、稳产高产、生态友好的高标准农田。</w:t>
      </w:r>
    </w:p>
    <w:p w14:paraId="5FCB1C72">
      <w:pPr>
        <w:spacing w:line="579" w:lineRule="exact"/>
        <w:ind w:firstLine="640"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1.近期2021-2025年</w:t>
      </w:r>
    </w:p>
    <w:p w14:paraId="52DCBD8E">
      <w:pPr>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规划2021-2025年，规划建成高标准农田5.14万亩，其中，新增4.14万亩，改造提升1.00万亩，同步发展高效节水灌溉3.00万亩，建成示范区1个。</w:t>
      </w:r>
    </w:p>
    <w:p w14:paraId="7513D52F">
      <w:pPr>
        <w:spacing w:line="579" w:lineRule="exact"/>
        <w:ind w:firstLine="640"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2.中期2026-2030年</w:t>
      </w:r>
    </w:p>
    <w:p w14:paraId="5B7601A6">
      <w:pPr>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规划2026-2030年，建成高标准农田7.50万亩，其中，新增4.50万亩，改造提升3.00万亩；同步发展高效节水灌溉3.00万亩；新建示范区1个；</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创建绿色农田建设示范项目2个，累计建设绿色农田示范区2万亩以上</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2A5823C2">
      <w:pPr>
        <w:spacing w:line="579" w:lineRule="exact"/>
        <w:ind w:firstLine="640" w:firstLineChars="200"/>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3.远期2031-2035年</w:t>
      </w:r>
    </w:p>
    <w:p w14:paraId="1F99D89F">
      <w:pPr>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济南起步区通过持续改造，起步区高标准农田保有量和质量进一步提高，“标准农田、绿色农田、数字农田”建设模式进一步普及，粮食和重要农产品供给能力进一步提升。</w:t>
      </w:r>
    </w:p>
    <w:p w14:paraId="59B61426">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42" w:name="_Toc141685247"/>
      <w:r>
        <w:rPr>
          <w:rFonts w:hint="eastAsia" w:ascii="楷体" w:hAnsi="楷体" w:eastAsia="楷体" w:cs="楷体"/>
          <w:b w:val="0"/>
          <w:bCs w:val="0"/>
          <w:color w:val="000000" w:themeColor="text1"/>
          <w:highlight w:val="none"/>
          <w14:textFill>
            <w14:solidFill>
              <w14:schemeClr w14:val="tx1"/>
            </w14:solidFill>
          </w14:textFill>
        </w:rPr>
        <w:t>（三）建设</w:t>
      </w:r>
      <w:bookmarkEnd w:id="42"/>
      <w:r>
        <w:rPr>
          <w:rFonts w:hint="eastAsia" w:ascii="楷体" w:hAnsi="楷体" w:eastAsia="楷体" w:cs="楷体"/>
          <w:b w:val="0"/>
          <w:bCs w:val="0"/>
          <w:color w:val="000000" w:themeColor="text1"/>
          <w:highlight w:val="none"/>
          <w14:textFill>
            <w14:solidFill>
              <w14:schemeClr w14:val="tx1"/>
            </w14:solidFill>
          </w14:textFill>
        </w:rPr>
        <w:t>要求</w:t>
      </w:r>
    </w:p>
    <w:p w14:paraId="2A4F4B23">
      <w:pPr>
        <w:pStyle w:val="17"/>
        <w:spacing w:line="579" w:lineRule="exact"/>
        <w:ind w:firstLine="642"/>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建成的高标准农田集中连片，田块平整，水、电、路配套设施完善，耕地质量和地力等级提高，科技服务能力得到加强，生态修复能力得到提升，主要涉及田、土、水、路、林、电、技、管8个方面：</w:t>
      </w:r>
    </w:p>
    <w:p w14:paraId="66760EC6">
      <w:pPr>
        <w:pStyle w:val="18"/>
        <w:spacing w:line="579" w:lineRule="exact"/>
        <w:ind w:firstLine="707"/>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1.田：</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通过归并和平整土地、治理水土流失，实现连片田块规模适度，耕作层厚度增加，基础设施占地率降低。</w:t>
      </w:r>
    </w:p>
    <w:p w14:paraId="7099931C">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2.土：</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通过土壤改良消除障碍因素，提高土壤有机质含量，改善土壤理化性状，提高土壤肥力。</w:t>
      </w:r>
    </w:p>
    <w:p w14:paraId="5D947D09">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3.水：</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通过大力加强农田水利设施建设、加快推广节水增效灌溉技术，增加有效灌溉面积，提高灌溉保证率、用水效率和农田防洪排涝标准。</w:t>
      </w:r>
    </w:p>
    <w:p w14:paraId="4116D218">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4.路：</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通过机耕路和生产路建设、桥涵配套，解决农田路差、路网布局不合理问题，合理增加路面宽度，提高道路的荷载标准和通达度，满足农业机械通行要求。</w:t>
      </w:r>
    </w:p>
    <w:p w14:paraId="0BFA9314">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5.林：</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通过农田防护和生态环境保持工程建设，解决防护体系不完善、防护效能不高等问题，扩大农田防护面积，提高防御风蚀能力，减少水土流失，改善农田生态环境。</w:t>
      </w:r>
    </w:p>
    <w:p w14:paraId="21AD8D37">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6.电：</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通过完善农田电网、配备必要的输配电设施，满足现有农田机井、河道沟渠提水泵站、农田排涝、喷微灌等设施应用的电力需求，降低农业生产成本，提高农业生产的效率和效益。</w:t>
      </w:r>
    </w:p>
    <w:p w14:paraId="65E81B4A">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7.技：</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通过加快推广农业良种良法、大力发展农业机械化，完善农技社会化服务体系，增强服务能力，提高良种覆盖率、肥料利用率、农林有害生物统防统治覆盖率和耕种收综合机械化水平。</w:t>
      </w:r>
    </w:p>
    <w:p w14:paraId="6F830D73">
      <w:pPr>
        <w:pStyle w:val="19"/>
        <w:spacing w:line="579" w:lineRule="exact"/>
        <w:ind w:firstLine="697"/>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8.管：</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通过明确管护责任、完善管护机制、健全管护措施、落实管护资金，确保建成的高标准农田数量不减少、用途不改变、质量有提高。</w:t>
      </w:r>
    </w:p>
    <w:p w14:paraId="13577C32">
      <w:pPr>
        <w:spacing w:line="579" w:lineRule="exact"/>
        <w:ind w:firstLine="793" w:firstLineChars="248"/>
        <w:jc w:val="left"/>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9.各规划期建设任务与投资安排计划。</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各规划期建设任务与投资安排计划见下表2-1-表2-5。</w:t>
      </w:r>
    </w:p>
    <w:p w14:paraId="7F20EBD6">
      <w:pPr>
        <w:autoSpaceDE w:val="0"/>
        <w:autoSpaceDN w:val="0"/>
        <w:adjustRightInd w:val="0"/>
        <w:spacing w:line="579" w:lineRule="exact"/>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表2-1 起步区2021-2025年高标准农田建设主要指标</w:t>
      </w:r>
    </w:p>
    <w:tbl>
      <w:tblPr>
        <w:tblStyle w:val="11"/>
        <w:tblW w:w="8578" w:type="dxa"/>
        <w:tblInd w:w="93" w:type="dxa"/>
        <w:tblLayout w:type="fixed"/>
        <w:tblCellMar>
          <w:top w:w="0" w:type="dxa"/>
          <w:left w:w="108" w:type="dxa"/>
          <w:bottom w:w="0" w:type="dxa"/>
          <w:right w:w="108" w:type="dxa"/>
        </w:tblCellMar>
      </w:tblPr>
      <w:tblGrid>
        <w:gridCol w:w="707"/>
        <w:gridCol w:w="2685"/>
        <w:gridCol w:w="4190"/>
        <w:gridCol w:w="996"/>
      </w:tblGrid>
      <w:tr w14:paraId="4BD589B4">
        <w:tblPrEx>
          <w:tblCellMar>
            <w:top w:w="0" w:type="dxa"/>
            <w:left w:w="108" w:type="dxa"/>
            <w:bottom w:w="0" w:type="dxa"/>
            <w:right w:w="108" w:type="dxa"/>
          </w:tblCellMar>
        </w:tblPrEx>
        <w:trPr>
          <w:trHeight w:val="90" w:hRule="atLeast"/>
          <w:tblHeader/>
        </w:trPr>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7E33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序号</w:t>
            </w:r>
          </w:p>
        </w:tc>
        <w:tc>
          <w:tcPr>
            <w:tcW w:w="2685" w:type="dxa"/>
            <w:tcBorders>
              <w:top w:val="single" w:color="auto" w:sz="4" w:space="0"/>
              <w:left w:val="nil"/>
              <w:bottom w:val="single" w:color="auto" w:sz="4" w:space="0"/>
              <w:right w:val="single" w:color="auto" w:sz="4" w:space="0"/>
            </w:tcBorders>
            <w:shd w:val="clear" w:color="auto" w:fill="auto"/>
            <w:vAlign w:val="center"/>
          </w:tcPr>
          <w:p w14:paraId="05EB562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指标</w:t>
            </w:r>
          </w:p>
        </w:tc>
        <w:tc>
          <w:tcPr>
            <w:tcW w:w="4190" w:type="dxa"/>
            <w:tcBorders>
              <w:top w:val="single" w:color="auto" w:sz="4" w:space="0"/>
              <w:left w:val="nil"/>
              <w:bottom w:val="single" w:color="auto" w:sz="4" w:space="0"/>
              <w:right w:val="single" w:color="auto" w:sz="4" w:space="0"/>
            </w:tcBorders>
            <w:shd w:val="clear" w:color="auto" w:fill="auto"/>
            <w:vAlign w:val="center"/>
          </w:tcPr>
          <w:p w14:paraId="2134B9D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目标值</w:t>
            </w: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0A687D2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属性</w:t>
            </w:r>
          </w:p>
        </w:tc>
      </w:tr>
      <w:tr w14:paraId="1A21CBF7">
        <w:tblPrEx>
          <w:tblCellMar>
            <w:top w:w="0" w:type="dxa"/>
            <w:left w:w="108" w:type="dxa"/>
            <w:bottom w:w="0" w:type="dxa"/>
            <w:right w:w="108" w:type="dxa"/>
          </w:tblCellMar>
        </w:tblPrEx>
        <w:trPr>
          <w:trHeight w:val="90" w:hRule="atLeast"/>
        </w:trPr>
        <w:tc>
          <w:tcPr>
            <w:tcW w:w="707" w:type="dxa"/>
            <w:vMerge w:val="restart"/>
            <w:tcBorders>
              <w:top w:val="nil"/>
              <w:left w:val="single" w:color="auto" w:sz="4" w:space="0"/>
              <w:bottom w:val="single" w:color="auto" w:sz="4" w:space="0"/>
              <w:right w:val="single" w:color="auto" w:sz="4" w:space="0"/>
            </w:tcBorders>
            <w:shd w:val="clear" w:color="auto" w:fill="auto"/>
            <w:noWrap/>
            <w:vAlign w:val="center"/>
          </w:tcPr>
          <w:p w14:paraId="15E5729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p>
        </w:tc>
        <w:tc>
          <w:tcPr>
            <w:tcW w:w="2685" w:type="dxa"/>
            <w:vMerge w:val="restart"/>
            <w:tcBorders>
              <w:top w:val="nil"/>
              <w:left w:val="single" w:color="auto" w:sz="4" w:space="0"/>
              <w:bottom w:val="single" w:color="auto" w:sz="4" w:space="0"/>
              <w:right w:val="single" w:color="auto" w:sz="4" w:space="0"/>
            </w:tcBorders>
            <w:shd w:val="clear" w:color="auto" w:fill="auto"/>
            <w:vAlign w:val="center"/>
          </w:tcPr>
          <w:p w14:paraId="45125D9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高标准农田建设</w:t>
            </w:r>
          </w:p>
        </w:tc>
        <w:tc>
          <w:tcPr>
            <w:tcW w:w="4190" w:type="dxa"/>
            <w:tcBorders>
              <w:top w:val="nil"/>
              <w:left w:val="nil"/>
              <w:bottom w:val="single" w:color="auto" w:sz="4" w:space="0"/>
              <w:right w:val="single" w:color="auto" w:sz="4" w:space="0"/>
            </w:tcBorders>
            <w:shd w:val="clear" w:color="auto" w:fill="auto"/>
            <w:vAlign w:val="center"/>
          </w:tcPr>
          <w:p w14:paraId="65DD0B7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建成高标准农田5.14万亩</w:t>
            </w:r>
          </w:p>
        </w:tc>
        <w:tc>
          <w:tcPr>
            <w:tcW w:w="996" w:type="dxa"/>
            <w:vMerge w:val="restart"/>
            <w:tcBorders>
              <w:top w:val="nil"/>
              <w:left w:val="single" w:color="auto" w:sz="4" w:space="0"/>
              <w:bottom w:val="single" w:color="auto" w:sz="4" w:space="0"/>
              <w:right w:val="single" w:color="auto" w:sz="4" w:space="0"/>
            </w:tcBorders>
            <w:shd w:val="clear" w:color="auto" w:fill="auto"/>
            <w:noWrap/>
            <w:vAlign w:val="center"/>
          </w:tcPr>
          <w:p w14:paraId="7C905B4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约束性</w:t>
            </w:r>
          </w:p>
        </w:tc>
      </w:tr>
      <w:tr w14:paraId="3709D76D">
        <w:tblPrEx>
          <w:tblCellMar>
            <w:top w:w="0" w:type="dxa"/>
            <w:left w:w="108" w:type="dxa"/>
            <w:bottom w:w="0" w:type="dxa"/>
            <w:right w:w="108" w:type="dxa"/>
          </w:tblCellMar>
        </w:tblPrEx>
        <w:trPr>
          <w:trHeight w:val="90" w:hRule="atLeast"/>
        </w:trPr>
        <w:tc>
          <w:tcPr>
            <w:tcW w:w="707" w:type="dxa"/>
            <w:vMerge w:val="continue"/>
            <w:tcBorders>
              <w:top w:val="nil"/>
              <w:left w:val="single" w:color="auto" w:sz="4" w:space="0"/>
              <w:bottom w:val="single" w:color="auto" w:sz="4" w:space="0"/>
              <w:right w:val="single" w:color="auto" w:sz="4" w:space="0"/>
            </w:tcBorders>
            <w:vAlign w:val="center"/>
          </w:tcPr>
          <w:p w14:paraId="471E148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685" w:type="dxa"/>
            <w:vMerge w:val="continue"/>
            <w:tcBorders>
              <w:top w:val="nil"/>
              <w:left w:val="single" w:color="auto" w:sz="4" w:space="0"/>
              <w:bottom w:val="single" w:color="auto" w:sz="4" w:space="0"/>
              <w:right w:val="single" w:color="auto" w:sz="4" w:space="0"/>
            </w:tcBorders>
            <w:vAlign w:val="center"/>
          </w:tcPr>
          <w:p w14:paraId="74FF466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190" w:type="dxa"/>
            <w:tcBorders>
              <w:top w:val="nil"/>
              <w:left w:val="nil"/>
              <w:bottom w:val="single" w:color="auto" w:sz="4" w:space="0"/>
              <w:right w:val="single" w:color="auto" w:sz="4" w:space="0"/>
            </w:tcBorders>
            <w:shd w:val="clear" w:color="auto" w:fill="auto"/>
            <w:vAlign w:val="center"/>
          </w:tcPr>
          <w:p w14:paraId="587233D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其中：新增高标准农田4.14万亩</w:t>
            </w:r>
          </w:p>
        </w:tc>
        <w:tc>
          <w:tcPr>
            <w:tcW w:w="996" w:type="dxa"/>
            <w:vMerge w:val="continue"/>
            <w:tcBorders>
              <w:top w:val="nil"/>
              <w:left w:val="single" w:color="auto" w:sz="4" w:space="0"/>
              <w:bottom w:val="single" w:color="auto" w:sz="4" w:space="0"/>
              <w:right w:val="single" w:color="auto" w:sz="4" w:space="0"/>
            </w:tcBorders>
            <w:vAlign w:val="center"/>
          </w:tcPr>
          <w:p w14:paraId="64C66FD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46B8A406">
        <w:tblPrEx>
          <w:tblCellMar>
            <w:top w:w="0" w:type="dxa"/>
            <w:left w:w="108" w:type="dxa"/>
            <w:bottom w:w="0" w:type="dxa"/>
            <w:right w:w="108" w:type="dxa"/>
          </w:tblCellMar>
        </w:tblPrEx>
        <w:trPr>
          <w:trHeight w:val="90" w:hRule="atLeast"/>
        </w:trPr>
        <w:tc>
          <w:tcPr>
            <w:tcW w:w="707" w:type="dxa"/>
            <w:vMerge w:val="continue"/>
            <w:tcBorders>
              <w:top w:val="nil"/>
              <w:left w:val="single" w:color="auto" w:sz="4" w:space="0"/>
              <w:bottom w:val="single" w:color="auto" w:sz="4" w:space="0"/>
              <w:right w:val="single" w:color="auto" w:sz="4" w:space="0"/>
            </w:tcBorders>
            <w:vAlign w:val="center"/>
          </w:tcPr>
          <w:p w14:paraId="63E02E6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685" w:type="dxa"/>
            <w:vMerge w:val="continue"/>
            <w:tcBorders>
              <w:top w:val="nil"/>
              <w:left w:val="single" w:color="auto" w:sz="4" w:space="0"/>
              <w:bottom w:val="single" w:color="auto" w:sz="4" w:space="0"/>
              <w:right w:val="single" w:color="auto" w:sz="4" w:space="0"/>
            </w:tcBorders>
            <w:vAlign w:val="center"/>
          </w:tcPr>
          <w:p w14:paraId="088E433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190" w:type="dxa"/>
            <w:tcBorders>
              <w:top w:val="nil"/>
              <w:left w:val="nil"/>
              <w:bottom w:val="single" w:color="auto" w:sz="4" w:space="0"/>
              <w:right w:val="single" w:color="auto" w:sz="4" w:space="0"/>
            </w:tcBorders>
            <w:shd w:val="clear" w:color="auto" w:fill="auto"/>
            <w:vAlign w:val="center"/>
          </w:tcPr>
          <w:p w14:paraId="12534E6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其中：改造提升高标准农田1.00万亩</w:t>
            </w:r>
          </w:p>
        </w:tc>
        <w:tc>
          <w:tcPr>
            <w:tcW w:w="996" w:type="dxa"/>
            <w:vMerge w:val="continue"/>
            <w:tcBorders>
              <w:top w:val="nil"/>
              <w:left w:val="single" w:color="auto" w:sz="4" w:space="0"/>
              <w:bottom w:val="single" w:color="auto" w:sz="4" w:space="0"/>
              <w:right w:val="single" w:color="auto" w:sz="4" w:space="0"/>
            </w:tcBorders>
            <w:vAlign w:val="center"/>
          </w:tcPr>
          <w:p w14:paraId="318EA62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1D37BA8D">
        <w:tblPrEx>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A588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14:paraId="38807B6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高效节水灌溉建设</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14:paraId="7371CC0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新增高效节水灌溉面积3.00万亩</w:t>
            </w:r>
          </w:p>
        </w:tc>
        <w:tc>
          <w:tcPr>
            <w:tcW w:w="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072C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75264135">
        <w:tblPrEx>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8428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w:t>
            </w:r>
          </w:p>
        </w:tc>
        <w:tc>
          <w:tcPr>
            <w:tcW w:w="2685" w:type="dxa"/>
            <w:tcBorders>
              <w:top w:val="single" w:color="auto" w:sz="4" w:space="0"/>
              <w:left w:val="nil"/>
              <w:bottom w:val="single" w:color="auto" w:sz="4" w:space="0"/>
              <w:right w:val="single" w:color="auto" w:sz="4" w:space="0"/>
            </w:tcBorders>
            <w:shd w:val="clear" w:color="auto" w:fill="auto"/>
            <w:vAlign w:val="center"/>
          </w:tcPr>
          <w:p w14:paraId="0E94716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新增粮食综合生产能力</w:t>
            </w:r>
          </w:p>
        </w:tc>
        <w:tc>
          <w:tcPr>
            <w:tcW w:w="4190" w:type="dxa"/>
            <w:tcBorders>
              <w:top w:val="single" w:color="auto" w:sz="4" w:space="0"/>
              <w:left w:val="nil"/>
              <w:bottom w:val="single" w:color="auto" w:sz="4" w:space="0"/>
              <w:right w:val="single" w:color="auto" w:sz="4" w:space="0"/>
            </w:tcBorders>
            <w:shd w:val="clear" w:color="auto" w:fill="auto"/>
            <w:vAlign w:val="center"/>
          </w:tcPr>
          <w:p w14:paraId="4608EC0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新增高标准农田亩均产能提高100公斤左右，改造提升高标准农田产能不低于当地高标准农田产能的平均水平</w:t>
            </w: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0AA4D10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0D5135DE">
        <w:tblPrEx>
          <w:tblCellMar>
            <w:top w:w="0" w:type="dxa"/>
            <w:left w:w="108" w:type="dxa"/>
            <w:bottom w:w="0" w:type="dxa"/>
            <w:right w:w="108" w:type="dxa"/>
          </w:tblCellMar>
        </w:tblPrEx>
        <w:trPr>
          <w:trHeight w:val="90"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B24026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p>
        </w:tc>
        <w:tc>
          <w:tcPr>
            <w:tcW w:w="2685" w:type="dxa"/>
            <w:tcBorders>
              <w:top w:val="nil"/>
              <w:left w:val="nil"/>
              <w:bottom w:val="single" w:color="auto" w:sz="4" w:space="0"/>
              <w:right w:val="single" w:color="auto" w:sz="4" w:space="0"/>
            </w:tcBorders>
            <w:shd w:val="clear" w:color="auto" w:fill="auto"/>
            <w:vAlign w:val="center"/>
          </w:tcPr>
          <w:p w14:paraId="5C3A4C4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新增高标准农田</w:t>
            </w:r>
          </w:p>
          <w:p w14:paraId="51046F8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亩均节水率</w:t>
            </w:r>
          </w:p>
        </w:tc>
        <w:tc>
          <w:tcPr>
            <w:tcW w:w="4190" w:type="dxa"/>
            <w:tcBorders>
              <w:top w:val="nil"/>
              <w:left w:val="nil"/>
              <w:bottom w:val="single" w:color="auto" w:sz="4" w:space="0"/>
              <w:right w:val="single" w:color="auto" w:sz="4" w:space="0"/>
            </w:tcBorders>
            <w:shd w:val="clear" w:color="auto" w:fill="auto"/>
            <w:vAlign w:val="center"/>
          </w:tcPr>
          <w:p w14:paraId="3023125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10%以上</w:t>
            </w:r>
          </w:p>
        </w:tc>
        <w:tc>
          <w:tcPr>
            <w:tcW w:w="996" w:type="dxa"/>
            <w:tcBorders>
              <w:top w:val="nil"/>
              <w:left w:val="nil"/>
              <w:bottom w:val="single" w:color="auto" w:sz="4" w:space="0"/>
              <w:right w:val="single" w:color="auto" w:sz="4" w:space="0"/>
            </w:tcBorders>
            <w:shd w:val="clear" w:color="auto" w:fill="auto"/>
            <w:noWrap/>
            <w:vAlign w:val="center"/>
          </w:tcPr>
          <w:p w14:paraId="6A19B4D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5C8BBEB8">
        <w:tblPrEx>
          <w:tblCellMar>
            <w:top w:w="0" w:type="dxa"/>
            <w:left w:w="108" w:type="dxa"/>
            <w:bottom w:w="0" w:type="dxa"/>
            <w:right w:w="108" w:type="dxa"/>
          </w:tblCellMar>
        </w:tblPrEx>
        <w:trPr>
          <w:trHeight w:val="90"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3C86F7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w:t>
            </w:r>
          </w:p>
        </w:tc>
        <w:tc>
          <w:tcPr>
            <w:tcW w:w="2685" w:type="dxa"/>
            <w:tcBorders>
              <w:top w:val="nil"/>
              <w:left w:val="nil"/>
              <w:bottom w:val="single" w:color="auto" w:sz="4" w:space="0"/>
              <w:right w:val="single" w:color="auto" w:sz="4" w:space="0"/>
            </w:tcBorders>
            <w:shd w:val="clear" w:color="auto" w:fill="auto"/>
            <w:vAlign w:val="center"/>
          </w:tcPr>
          <w:p w14:paraId="50B55D3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w:t>
            </w:r>
          </w:p>
          <w:p w14:paraId="48A31EC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上图入库覆盖率</w:t>
            </w:r>
          </w:p>
        </w:tc>
        <w:tc>
          <w:tcPr>
            <w:tcW w:w="4190" w:type="dxa"/>
            <w:tcBorders>
              <w:top w:val="nil"/>
              <w:left w:val="nil"/>
              <w:bottom w:val="single" w:color="auto" w:sz="4" w:space="0"/>
              <w:right w:val="single" w:color="auto" w:sz="4" w:space="0"/>
            </w:tcBorders>
            <w:shd w:val="clear" w:color="auto" w:fill="auto"/>
            <w:vAlign w:val="center"/>
          </w:tcPr>
          <w:p w14:paraId="7ABD179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100%</w:t>
            </w:r>
          </w:p>
        </w:tc>
        <w:tc>
          <w:tcPr>
            <w:tcW w:w="996" w:type="dxa"/>
            <w:tcBorders>
              <w:top w:val="nil"/>
              <w:left w:val="nil"/>
              <w:bottom w:val="single" w:color="auto" w:sz="4" w:space="0"/>
              <w:right w:val="single" w:color="auto" w:sz="4" w:space="0"/>
            </w:tcBorders>
            <w:shd w:val="clear" w:color="auto" w:fill="auto"/>
            <w:noWrap/>
            <w:vAlign w:val="center"/>
          </w:tcPr>
          <w:p w14:paraId="7112F9A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bl>
    <w:p w14:paraId="166E4994">
      <w:pPr>
        <w:autoSpaceDE w:val="0"/>
        <w:autoSpaceDN w:val="0"/>
        <w:adjustRightInd w:val="0"/>
        <w:spacing w:line="579" w:lineRule="exact"/>
        <w:jc w:val="left"/>
        <w:rPr>
          <w:rFonts w:ascii="仿宋_GB2312" w:hAnsi="仿宋_GB2312" w:eastAsia="仿宋_GB2312" w:cs="仿宋_GB2312"/>
          <w:color w:val="000000" w:themeColor="text1"/>
          <w:kern w:val="0"/>
          <w:sz w:val="30"/>
          <w:szCs w:val="30"/>
          <w:highlight w:val="none"/>
          <w14:textFill>
            <w14:solidFill>
              <w14:schemeClr w14:val="tx1"/>
            </w14:solidFill>
          </w14:textFill>
        </w:rPr>
      </w:pPr>
    </w:p>
    <w:p w14:paraId="73A1DE9E">
      <w:pPr>
        <w:autoSpaceDE w:val="0"/>
        <w:autoSpaceDN w:val="0"/>
        <w:adjustRightInd w:val="0"/>
        <w:spacing w:line="579" w:lineRule="exact"/>
        <w:jc w:val="center"/>
        <w:rPr>
          <w:rFonts w:ascii="仿宋_GB2312" w:hAnsi="仿宋_GB2312" w:eastAsia="仿宋_GB2312" w:cs="仿宋_GB2312"/>
          <w:b/>
          <w:bCs/>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表2-2 起步区2026-2030年高标准农田建设主要指标</w:t>
      </w:r>
    </w:p>
    <w:tbl>
      <w:tblPr>
        <w:tblStyle w:val="11"/>
        <w:tblW w:w="8662" w:type="dxa"/>
        <w:tblInd w:w="93" w:type="dxa"/>
        <w:tblLayout w:type="autofit"/>
        <w:tblCellMar>
          <w:top w:w="0" w:type="dxa"/>
          <w:left w:w="108" w:type="dxa"/>
          <w:bottom w:w="0" w:type="dxa"/>
          <w:right w:w="108" w:type="dxa"/>
        </w:tblCellMar>
      </w:tblPr>
      <w:tblGrid>
        <w:gridCol w:w="866"/>
        <w:gridCol w:w="2551"/>
        <w:gridCol w:w="4253"/>
        <w:gridCol w:w="992"/>
      </w:tblGrid>
      <w:tr w14:paraId="1DE3AD4B">
        <w:tblPrEx>
          <w:tblCellMar>
            <w:top w:w="0" w:type="dxa"/>
            <w:left w:w="108" w:type="dxa"/>
            <w:bottom w:w="0" w:type="dxa"/>
            <w:right w:w="108" w:type="dxa"/>
          </w:tblCellMar>
        </w:tblPrEx>
        <w:trPr>
          <w:trHeight w:val="9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3674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04EE3D1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指标</w:t>
            </w:r>
          </w:p>
        </w:tc>
        <w:tc>
          <w:tcPr>
            <w:tcW w:w="4253" w:type="dxa"/>
            <w:tcBorders>
              <w:top w:val="single" w:color="auto" w:sz="4" w:space="0"/>
              <w:left w:val="nil"/>
              <w:bottom w:val="single" w:color="auto" w:sz="4" w:space="0"/>
              <w:right w:val="single" w:color="auto" w:sz="4" w:space="0"/>
            </w:tcBorders>
            <w:shd w:val="clear" w:color="auto" w:fill="auto"/>
            <w:vAlign w:val="center"/>
          </w:tcPr>
          <w:p w14:paraId="2207D0E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目标值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866BA9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属性</w:t>
            </w:r>
          </w:p>
        </w:tc>
      </w:tr>
      <w:tr w14:paraId="76C13C2D">
        <w:tblPrEx>
          <w:tblCellMar>
            <w:top w:w="0" w:type="dxa"/>
            <w:left w:w="108" w:type="dxa"/>
            <w:bottom w:w="0" w:type="dxa"/>
            <w:right w:w="108" w:type="dxa"/>
          </w:tblCellMar>
        </w:tblPrEx>
        <w:trPr>
          <w:trHeight w:val="178" w:hRule="atLeast"/>
        </w:trPr>
        <w:tc>
          <w:tcPr>
            <w:tcW w:w="866" w:type="dxa"/>
            <w:vMerge w:val="restart"/>
            <w:tcBorders>
              <w:top w:val="nil"/>
              <w:left w:val="single" w:color="auto" w:sz="4" w:space="0"/>
              <w:bottom w:val="single" w:color="auto" w:sz="4" w:space="0"/>
              <w:right w:val="single" w:color="auto" w:sz="4" w:space="0"/>
            </w:tcBorders>
            <w:shd w:val="clear" w:color="auto" w:fill="auto"/>
            <w:noWrap/>
            <w:vAlign w:val="center"/>
          </w:tcPr>
          <w:p w14:paraId="6AF6A46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p>
        </w:tc>
        <w:tc>
          <w:tcPr>
            <w:tcW w:w="2551" w:type="dxa"/>
            <w:vMerge w:val="restart"/>
            <w:tcBorders>
              <w:top w:val="nil"/>
              <w:left w:val="single" w:color="auto" w:sz="4" w:space="0"/>
              <w:bottom w:val="single" w:color="auto" w:sz="4" w:space="0"/>
              <w:right w:val="single" w:color="auto" w:sz="4" w:space="0"/>
            </w:tcBorders>
            <w:shd w:val="clear" w:color="auto" w:fill="auto"/>
            <w:vAlign w:val="center"/>
          </w:tcPr>
          <w:p w14:paraId="6C0FFC5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高标准农田建设</w:t>
            </w:r>
          </w:p>
        </w:tc>
        <w:tc>
          <w:tcPr>
            <w:tcW w:w="4253" w:type="dxa"/>
            <w:tcBorders>
              <w:top w:val="nil"/>
              <w:left w:val="nil"/>
              <w:bottom w:val="single" w:color="auto" w:sz="4" w:space="0"/>
              <w:right w:val="single" w:color="auto" w:sz="4" w:space="0"/>
            </w:tcBorders>
            <w:shd w:val="clear" w:color="auto" w:fill="auto"/>
            <w:vAlign w:val="center"/>
          </w:tcPr>
          <w:p w14:paraId="765DDFD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建成高标准农田7.5万亩</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14:paraId="421CB6C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约束性</w:t>
            </w:r>
          </w:p>
        </w:tc>
      </w:tr>
      <w:tr w14:paraId="15D28173">
        <w:tblPrEx>
          <w:tblCellMar>
            <w:top w:w="0" w:type="dxa"/>
            <w:left w:w="108" w:type="dxa"/>
            <w:bottom w:w="0" w:type="dxa"/>
            <w:right w:w="108" w:type="dxa"/>
          </w:tblCellMar>
        </w:tblPrEx>
        <w:trPr>
          <w:trHeight w:val="170" w:hRule="atLeast"/>
        </w:trPr>
        <w:tc>
          <w:tcPr>
            <w:tcW w:w="866" w:type="dxa"/>
            <w:vMerge w:val="continue"/>
            <w:tcBorders>
              <w:top w:val="nil"/>
              <w:left w:val="single" w:color="auto" w:sz="4" w:space="0"/>
              <w:bottom w:val="single" w:color="auto" w:sz="4" w:space="0"/>
              <w:right w:val="single" w:color="auto" w:sz="4" w:space="0"/>
            </w:tcBorders>
            <w:vAlign w:val="center"/>
          </w:tcPr>
          <w:p w14:paraId="41468B7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551" w:type="dxa"/>
            <w:vMerge w:val="continue"/>
            <w:tcBorders>
              <w:top w:val="nil"/>
              <w:left w:val="single" w:color="auto" w:sz="4" w:space="0"/>
              <w:bottom w:val="single" w:color="auto" w:sz="4" w:space="0"/>
              <w:right w:val="single" w:color="auto" w:sz="4" w:space="0"/>
            </w:tcBorders>
            <w:vAlign w:val="center"/>
          </w:tcPr>
          <w:p w14:paraId="4812718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253" w:type="dxa"/>
            <w:tcBorders>
              <w:top w:val="nil"/>
              <w:left w:val="nil"/>
              <w:bottom w:val="single" w:color="auto" w:sz="4" w:space="0"/>
              <w:right w:val="single" w:color="auto" w:sz="4" w:space="0"/>
            </w:tcBorders>
            <w:shd w:val="clear" w:color="auto" w:fill="auto"/>
            <w:vAlign w:val="center"/>
          </w:tcPr>
          <w:p w14:paraId="5AC4F78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其中：新增高标准农田4.5万亩</w:t>
            </w:r>
          </w:p>
        </w:tc>
        <w:tc>
          <w:tcPr>
            <w:tcW w:w="992" w:type="dxa"/>
            <w:vMerge w:val="continue"/>
            <w:tcBorders>
              <w:top w:val="nil"/>
              <w:left w:val="single" w:color="auto" w:sz="4" w:space="0"/>
              <w:bottom w:val="single" w:color="auto" w:sz="4" w:space="0"/>
              <w:right w:val="single" w:color="auto" w:sz="4" w:space="0"/>
            </w:tcBorders>
            <w:vAlign w:val="center"/>
          </w:tcPr>
          <w:p w14:paraId="3AF9016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DEFA076">
        <w:tblPrEx>
          <w:tblCellMar>
            <w:top w:w="0" w:type="dxa"/>
            <w:left w:w="108" w:type="dxa"/>
            <w:bottom w:w="0" w:type="dxa"/>
            <w:right w:w="108" w:type="dxa"/>
          </w:tblCellMar>
        </w:tblPrEx>
        <w:trPr>
          <w:trHeight w:val="364" w:hRule="atLeast"/>
        </w:trPr>
        <w:tc>
          <w:tcPr>
            <w:tcW w:w="866" w:type="dxa"/>
            <w:vMerge w:val="continue"/>
            <w:tcBorders>
              <w:top w:val="nil"/>
              <w:left w:val="single" w:color="auto" w:sz="4" w:space="0"/>
              <w:bottom w:val="single" w:color="auto" w:sz="4" w:space="0"/>
              <w:right w:val="single" w:color="auto" w:sz="4" w:space="0"/>
            </w:tcBorders>
            <w:vAlign w:val="center"/>
          </w:tcPr>
          <w:p w14:paraId="588B5A8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551" w:type="dxa"/>
            <w:vMerge w:val="continue"/>
            <w:tcBorders>
              <w:top w:val="nil"/>
              <w:left w:val="single" w:color="auto" w:sz="4" w:space="0"/>
              <w:bottom w:val="single" w:color="auto" w:sz="4" w:space="0"/>
              <w:right w:val="single" w:color="auto" w:sz="4" w:space="0"/>
            </w:tcBorders>
            <w:vAlign w:val="center"/>
          </w:tcPr>
          <w:p w14:paraId="35570BB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253" w:type="dxa"/>
            <w:tcBorders>
              <w:top w:val="nil"/>
              <w:left w:val="nil"/>
              <w:bottom w:val="single" w:color="auto" w:sz="4" w:space="0"/>
              <w:right w:val="single" w:color="auto" w:sz="4" w:space="0"/>
            </w:tcBorders>
            <w:shd w:val="clear" w:color="auto" w:fill="auto"/>
            <w:vAlign w:val="center"/>
          </w:tcPr>
          <w:p w14:paraId="29B9D10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其中：改造提升高标准农田3.00万亩</w:t>
            </w:r>
          </w:p>
        </w:tc>
        <w:tc>
          <w:tcPr>
            <w:tcW w:w="992" w:type="dxa"/>
            <w:vMerge w:val="continue"/>
            <w:tcBorders>
              <w:top w:val="nil"/>
              <w:left w:val="single" w:color="auto" w:sz="4" w:space="0"/>
              <w:bottom w:val="single" w:color="auto" w:sz="4" w:space="0"/>
              <w:right w:val="single" w:color="auto" w:sz="4" w:space="0"/>
            </w:tcBorders>
            <w:vAlign w:val="center"/>
          </w:tcPr>
          <w:p w14:paraId="76171F4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A5D2481">
        <w:tblPrEx>
          <w:tblCellMar>
            <w:top w:w="0" w:type="dxa"/>
            <w:left w:w="108" w:type="dxa"/>
            <w:bottom w:w="0" w:type="dxa"/>
            <w:right w:w="108" w:type="dxa"/>
          </w:tblCellMar>
        </w:tblPrEx>
        <w:trPr>
          <w:trHeight w:val="9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906C3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w:t>
            </w:r>
          </w:p>
        </w:tc>
        <w:tc>
          <w:tcPr>
            <w:tcW w:w="2551" w:type="dxa"/>
            <w:tcBorders>
              <w:top w:val="nil"/>
              <w:left w:val="nil"/>
              <w:bottom w:val="single" w:color="auto" w:sz="4" w:space="0"/>
              <w:right w:val="single" w:color="auto" w:sz="4" w:space="0"/>
            </w:tcBorders>
            <w:shd w:val="clear" w:color="auto" w:fill="auto"/>
            <w:vAlign w:val="center"/>
          </w:tcPr>
          <w:p w14:paraId="58E8536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高效节水灌溉建设</w:t>
            </w:r>
          </w:p>
        </w:tc>
        <w:tc>
          <w:tcPr>
            <w:tcW w:w="4253" w:type="dxa"/>
            <w:tcBorders>
              <w:top w:val="nil"/>
              <w:left w:val="nil"/>
              <w:bottom w:val="single" w:color="auto" w:sz="4" w:space="0"/>
              <w:right w:val="single" w:color="auto" w:sz="4" w:space="0"/>
            </w:tcBorders>
            <w:shd w:val="clear" w:color="auto" w:fill="auto"/>
            <w:vAlign w:val="center"/>
          </w:tcPr>
          <w:p w14:paraId="46E4DC2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新增高效节水灌溉面积3.00万亩</w:t>
            </w:r>
          </w:p>
        </w:tc>
        <w:tc>
          <w:tcPr>
            <w:tcW w:w="992" w:type="dxa"/>
            <w:tcBorders>
              <w:top w:val="nil"/>
              <w:left w:val="nil"/>
              <w:bottom w:val="single" w:color="auto" w:sz="4" w:space="0"/>
              <w:right w:val="single" w:color="auto" w:sz="4" w:space="0"/>
            </w:tcBorders>
            <w:shd w:val="clear" w:color="auto" w:fill="auto"/>
            <w:noWrap/>
            <w:vAlign w:val="center"/>
          </w:tcPr>
          <w:p w14:paraId="281D8B3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58BCD495">
        <w:tblPrEx>
          <w:tblCellMar>
            <w:top w:w="0" w:type="dxa"/>
            <w:left w:w="108" w:type="dxa"/>
            <w:bottom w:w="0" w:type="dxa"/>
            <w:right w:w="108" w:type="dxa"/>
          </w:tblCellMar>
        </w:tblPrEx>
        <w:trPr>
          <w:trHeight w:val="24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F531A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w:t>
            </w:r>
          </w:p>
        </w:tc>
        <w:tc>
          <w:tcPr>
            <w:tcW w:w="2551" w:type="dxa"/>
            <w:tcBorders>
              <w:top w:val="nil"/>
              <w:left w:val="nil"/>
              <w:bottom w:val="single" w:color="auto" w:sz="4" w:space="0"/>
              <w:right w:val="single" w:color="auto" w:sz="4" w:space="0"/>
            </w:tcBorders>
            <w:shd w:val="clear" w:color="auto" w:fill="auto"/>
            <w:vAlign w:val="center"/>
          </w:tcPr>
          <w:p w14:paraId="712B0C7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新增粮食综合生产能力</w:t>
            </w:r>
          </w:p>
        </w:tc>
        <w:tc>
          <w:tcPr>
            <w:tcW w:w="4253" w:type="dxa"/>
            <w:tcBorders>
              <w:top w:val="nil"/>
              <w:left w:val="nil"/>
              <w:bottom w:val="single" w:color="auto" w:sz="4" w:space="0"/>
              <w:right w:val="single" w:color="auto" w:sz="4" w:space="0"/>
            </w:tcBorders>
            <w:shd w:val="clear" w:color="auto" w:fill="auto"/>
            <w:vAlign w:val="center"/>
          </w:tcPr>
          <w:p w14:paraId="343195F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新增高标准农田亩均产能提高100公斤左右，改造提升高标准农田产能不低于当地高标准农田产能的平均水平</w:t>
            </w:r>
          </w:p>
        </w:tc>
        <w:tc>
          <w:tcPr>
            <w:tcW w:w="992" w:type="dxa"/>
            <w:tcBorders>
              <w:top w:val="nil"/>
              <w:left w:val="nil"/>
              <w:bottom w:val="single" w:color="auto" w:sz="4" w:space="0"/>
              <w:right w:val="single" w:color="auto" w:sz="4" w:space="0"/>
            </w:tcBorders>
            <w:shd w:val="clear" w:color="auto" w:fill="auto"/>
            <w:noWrap/>
            <w:vAlign w:val="center"/>
          </w:tcPr>
          <w:p w14:paraId="316DE1D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04D79DFC">
        <w:tblPrEx>
          <w:tblCellMar>
            <w:top w:w="0" w:type="dxa"/>
            <w:left w:w="108" w:type="dxa"/>
            <w:bottom w:w="0" w:type="dxa"/>
            <w:right w:w="108" w:type="dxa"/>
          </w:tblCellMar>
        </w:tblPrEx>
        <w:trPr>
          <w:trHeight w:val="106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F3473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p>
        </w:tc>
        <w:tc>
          <w:tcPr>
            <w:tcW w:w="2551" w:type="dxa"/>
            <w:tcBorders>
              <w:top w:val="nil"/>
              <w:left w:val="nil"/>
              <w:bottom w:val="single" w:color="auto" w:sz="4" w:space="0"/>
              <w:right w:val="single" w:color="auto" w:sz="4" w:space="0"/>
            </w:tcBorders>
            <w:shd w:val="clear" w:color="auto" w:fill="auto"/>
            <w:vAlign w:val="center"/>
          </w:tcPr>
          <w:p w14:paraId="46F3B32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新增高标准农田亩均节水率</w:t>
            </w:r>
          </w:p>
        </w:tc>
        <w:tc>
          <w:tcPr>
            <w:tcW w:w="4253" w:type="dxa"/>
            <w:tcBorders>
              <w:top w:val="nil"/>
              <w:left w:val="nil"/>
              <w:bottom w:val="single" w:color="auto" w:sz="4" w:space="0"/>
              <w:right w:val="single" w:color="auto" w:sz="4" w:space="0"/>
            </w:tcBorders>
            <w:shd w:val="clear" w:color="auto" w:fill="auto"/>
            <w:vAlign w:val="center"/>
          </w:tcPr>
          <w:p w14:paraId="3873CAD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10%以上</w:t>
            </w:r>
          </w:p>
        </w:tc>
        <w:tc>
          <w:tcPr>
            <w:tcW w:w="992" w:type="dxa"/>
            <w:tcBorders>
              <w:top w:val="nil"/>
              <w:left w:val="nil"/>
              <w:bottom w:val="single" w:color="auto" w:sz="4" w:space="0"/>
              <w:right w:val="single" w:color="auto" w:sz="4" w:space="0"/>
            </w:tcBorders>
            <w:shd w:val="clear" w:color="auto" w:fill="auto"/>
            <w:noWrap/>
            <w:vAlign w:val="center"/>
          </w:tcPr>
          <w:p w14:paraId="5505451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4FF7B1E7">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1CF8D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w:t>
            </w:r>
          </w:p>
        </w:tc>
        <w:tc>
          <w:tcPr>
            <w:tcW w:w="2551" w:type="dxa"/>
            <w:tcBorders>
              <w:top w:val="nil"/>
              <w:left w:val="nil"/>
              <w:bottom w:val="single" w:color="auto" w:sz="4" w:space="0"/>
              <w:right w:val="single" w:color="auto" w:sz="4" w:space="0"/>
            </w:tcBorders>
            <w:shd w:val="clear" w:color="auto" w:fill="auto"/>
            <w:vAlign w:val="center"/>
          </w:tcPr>
          <w:p w14:paraId="0325156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建成高标准农田上图入库覆盖率</w:t>
            </w:r>
          </w:p>
        </w:tc>
        <w:tc>
          <w:tcPr>
            <w:tcW w:w="4253" w:type="dxa"/>
            <w:tcBorders>
              <w:top w:val="nil"/>
              <w:left w:val="nil"/>
              <w:bottom w:val="single" w:color="auto" w:sz="4" w:space="0"/>
              <w:right w:val="single" w:color="auto" w:sz="4" w:space="0"/>
            </w:tcBorders>
            <w:shd w:val="clear" w:color="auto" w:fill="auto"/>
            <w:vAlign w:val="center"/>
          </w:tcPr>
          <w:p w14:paraId="5D8CD6E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100%</w:t>
            </w:r>
          </w:p>
        </w:tc>
        <w:tc>
          <w:tcPr>
            <w:tcW w:w="992" w:type="dxa"/>
            <w:tcBorders>
              <w:top w:val="nil"/>
              <w:left w:val="nil"/>
              <w:bottom w:val="single" w:color="auto" w:sz="4" w:space="0"/>
              <w:right w:val="single" w:color="auto" w:sz="4" w:space="0"/>
            </w:tcBorders>
            <w:shd w:val="clear" w:color="auto" w:fill="auto"/>
            <w:noWrap/>
            <w:vAlign w:val="center"/>
          </w:tcPr>
          <w:p w14:paraId="5470E65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bl>
    <w:p w14:paraId="1E47D8D6">
      <w:pPr>
        <w:autoSpaceDE w:val="0"/>
        <w:autoSpaceDN w:val="0"/>
        <w:adjustRightInd w:val="0"/>
        <w:spacing w:line="579" w:lineRule="exact"/>
        <w:jc w:val="left"/>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47646D75">
      <w:pPr>
        <w:pStyle w:val="2"/>
        <w:autoSpaceDE w:val="0"/>
        <w:autoSpaceDN w:val="0"/>
        <w:adjustRightInd w:val="0"/>
        <w:spacing w:line="579" w:lineRule="exact"/>
        <w:jc w:val="left"/>
        <w:rPr>
          <w:rFonts w:hint="eastAsia"/>
          <w:highlight w:val="none"/>
        </w:rPr>
      </w:pPr>
    </w:p>
    <w:p w14:paraId="209DF166">
      <w:pPr>
        <w:autoSpaceDE/>
        <w:autoSpaceDN/>
        <w:adjustRightInd/>
        <w:spacing w:line="240" w:lineRule="auto"/>
        <w:jc w:val="both"/>
        <w:rPr>
          <w:rFonts w:hint="eastAsia"/>
          <w:highlight w:val="none"/>
        </w:rPr>
      </w:pPr>
    </w:p>
    <w:p w14:paraId="5C550C0E">
      <w:pPr>
        <w:pStyle w:val="2"/>
        <w:autoSpaceDE w:val="0"/>
        <w:autoSpaceDN w:val="0"/>
        <w:adjustRightInd w:val="0"/>
        <w:spacing w:line="579" w:lineRule="exact"/>
        <w:jc w:val="left"/>
        <w:rPr>
          <w:rFonts w:hint="eastAsia"/>
          <w:highlight w:val="none"/>
        </w:rPr>
      </w:pPr>
    </w:p>
    <w:p w14:paraId="31CA9113">
      <w:pPr>
        <w:autoSpaceDE/>
        <w:autoSpaceDN/>
        <w:adjustRightInd/>
        <w:spacing w:line="240" w:lineRule="auto"/>
        <w:jc w:val="both"/>
        <w:rPr>
          <w:rFonts w:hint="eastAsia"/>
          <w:highlight w:val="none"/>
        </w:rPr>
      </w:pPr>
    </w:p>
    <w:p w14:paraId="6C94D4D3">
      <w:pPr>
        <w:pStyle w:val="2"/>
        <w:autoSpaceDE w:val="0"/>
        <w:autoSpaceDN w:val="0"/>
        <w:adjustRightInd w:val="0"/>
        <w:spacing w:line="579" w:lineRule="exact"/>
        <w:jc w:val="left"/>
        <w:rPr>
          <w:rFonts w:hint="eastAsia"/>
          <w:highlight w:val="none"/>
        </w:rPr>
      </w:pPr>
    </w:p>
    <w:p w14:paraId="532EE01F">
      <w:pPr>
        <w:autoSpaceDE/>
        <w:autoSpaceDN/>
        <w:adjustRightInd/>
        <w:spacing w:line="240" w:lineRule="auto"/>
        <w:jc w:val="both"/>
        <w:rPr>
          <w:rFonts w:hint="eastAsia"/>
          <w:highlight w:val="none"/>
        </w:rPr>
      </w:pPr>
    </w:p>
    <w:p w14:paraId="0A9C8E35">
      <w:pPr>
        <w:pStyle w:val="2"/>
        <w:autoSpaceDE w:val="0"/>
        <w:autoSpaceDN w:val="0"/>
        <w:adjustRightInd w:val="0"/>
        <w:spacing w:line="579" w:lineRule="exact"/>
        <w:jc w:val="left"/>
        <w:rPr>
          <w:rFonts w:ascii="仿宋_GB2312" w:hAnsi="仿宋_GB2312" w:eastAsia="仿宋_GB2312" w:cs="仿宋_GB2312"/>
          <w:color w:val="000000" w:themeColor="text1"/>
          <w:kern w:val="0"/>
          <w:sz w:val="30"/>
          <w:szCs w:val="30"/>
          <w:highlight w:val="none"/>
          <w14:textFill>
            <w14:solidFill>
              <w14:schemeClr w14:val="tx1"/>
            </w14:solidFill>
          </w14:textFill>
        </w:rPr>
      </w:pPr>
    </w:p>
    <w:p w14:paraId="73DD56AA">
      <w:pPr>
        <w:autoSpaceDE w:val="0"/>
        <w:autoSpaceDN w:val="0"/>
        <w:adjustRightInd w:val="0"/>
        <w:spacing w:line="579" w:lineRule="exact"/>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表2-3 起步区2021-2030年高标准农田建设主要指标</w:t>
      </w:r>
    </w:p>
    <w:tbl>
      <w:tblPr>
        <w:tblStyle w:val="11"/>
        <w:tblW w:w="8662" w:type="dxa"/>
        <w:tblInd w:w="93" w:type="dxa"/>
        <w:tblLayout w:type="autofit"/>
        <w:tblCellMar>
          <w:top w:w="0" w:type="dxa"/>
          <w:left w:w="108" w:type="dxa"/>
          <w:bottom w:w="0" w:type="dxa"/>
          <w:right w:w="108" w:type="dxa"/>
        </w:tblCellMar>
      </w:tblPr>
      <w:tblGrid>
        <w:gridCol w:w="866"/>
        <w:gridCol w:w="2551"/>
        <w:gridCol w:w="4253"/>
        <w:gridCol w:w="992"/>
      </w:tblGrid>
      <w:tr w14:paraId="06321687">
        <w:tblPrEx>
          <w:tblCellMar>
            <w:top w:w="0" w:type="dxa"/>
            <w:left w:w="108" w:type="dxa"/>
            <w:bottom w:w="0" w:type="dxa"/>
            <w:right w:w="108" w:type="dxa"/>
          </w:tblCellMar>
        </w:tblPrEx>
        <w:trPr>
          <w:trHeight w:val="501"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9262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46515F1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指标</w:t>
            </w:r>
          </w:p>
        </w:tc>
        <w:tc>
          <w:tcPr>
            <w:tcW w:w="4253" w:type="dxa"/>
            <w:tcBorders>
              <w:top w:val="single" w:color="auto" w:sz="4" w:space="0"/>
              <w:left w:val="nil"/>
              <w:bottom w:val="single" w:color="auto" w:sz="4" w:space="0"/>
              <w:right w:val="single" w:color="auto" w:sz="4" w:space="0"/>
            </w:tcBorders>
            <w:shd w:val="clear" w:color="auto" w:fill="auto"/>
            <w:vAlign w:val="center"/>
          </w:tcPr>
          <w:p w14:paraId="3657211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目标值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D70CB5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属性</w:t>
            </w:r>
          </w:p>
        </w:tc>
      </w:tr>
      <w:tr w14:paraId="3FE209B7">
        <w:tblPrEx>
          <w:tblCellMar>
            <w:top w:w="0" w:type="dxa"/>
            <w:left w:w="108" w:type="dxa"/>
            <w:bottom w:w="0" w:type="dxa"/>
            <w:right w:w="108" w:type="dxa"/>
          </w:tblCellMar>
        </w:tblPrEx>
        <w:trPr>
          <w:trHeight w:val="245" w:hRule="atLeast"/>
        </w:trPr>
        <w:tc>
          <w:tcPr>
            <w:tcW w:w="866" w:type="dxa"/>
            <w:vMerge w:val="restart"/>
            <w:tcBorders>
              <w:top w:val="nil"/>
              <w:left w:val="single" w:color="auto" w:sz="4" w:space="0"/>
              <w:bottom w:val="single" w:color="auto" w:sz="4" w:space="0"/>
              <w:right w:val="single" w:color="auto" w:sz="4" w:space="0"/>
            </w:tcBorders>
            <w:shd w:val="clear" w:color="auto" w:fill="auto"/>
            <w:noWrap/>
            <w:vAlign w:val="center"/>
          </w:tcPr>
          <w:p w14:paraId="53D13A0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p>
        </w:tc>
        <w:tc>
          <w:tcPr>
            <w:tcW w:w="2551" w:type="dxa"/>
            <w:vMerge w:val="restart"/>
            <w:tcBorders>
              <w:top w:val="nil"/>
              <w:left w:val="single" w:color="auto" w:sz="4" w:space="0"/>
              <w:bottom w:val="single" w:color="auto" w:sz="4" w:space="0"/>
              <w:right w:val="single" w:color="auto" w:sz="4" w:space="0"/>
            </w:tcBorders>
            <w:shd w:val="clear" w:color="auto" w:fill="auto"/>
            <w:vAlign w:val="center"/>
          </w:tcPr>
          <w:p w14:paraId="4C1744D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高标准农田建设</w:t>
            </w:r>
          </w:p>
        </w:tc>
        <w:tc>
          <w:tcPr>
            <w:tcW w:w="4253" w:type="dxa"/>
            <w:tcBorders>
              <w:top w:val="nil"/>
              <w:left w:val="nil"/>
              <w:bottom w:val="single" w:color="auto" w:sz="4" w:space="0"/>
              <w:right w:val="single" w:color="auto" w:sz="4" w:space="0"/>
            </w:tcBorders>
            <w:shd w:val="clear" w:color="auto" w:fill="auto"/>
            <w:vAlign w:val="center"/>
          </w:tcPr>
          <w:p w14:paraId="6A7A9A0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建成高标准农田12.64万亩</w:t>
            </w:r>
          </w:p>
        </w:tc>
        <w:tc>
          <w:tcPr>
            <w:tcW w:w="992" w:type="dxa"/>
            <w:vMerge w:val="restart"/>
            <w:tcBorders>
              <w:top w:val="nil"/>
              <w:left w:val="single" w:color="auto" w:sz="4" w:space="0"/>
              <w:bottom w:val="single" w:color="auto" w:sz="4" w:space="0"/>
              <w:right w:val="single" w:color="auto" w:sz="4" w:space="0"/>
            </w:tcBorders>
            <w:shd w:val="clear" w:color="auto" w:fill="auto"/>
            <w:noWrap/>
            <w:vAlign w:val="center"/>
          </w:tcPr>
          <w:p w14:paraId="786E778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约束性</w:t>
            </w:r>
          </w:p>
        </w:tc>
      </w:tr>
      <w:tr w14:paraId="0C39C695">
        <w:tblPrEx>
          <w:tblCellMar>
            <w:top w:w="0" w:type="dxa"/>
            <w:left w:w="108" w:type="dxa"/>
            <w:bottom w:w="0" w:type="dxa"/>
            <w:right w:w="108" w:type="dxa"/>
          </w:tblCellMar>
        </w:tblPrEx>
        <w:trPr>
          <w:trHeight w:val="284" w:hRule="atLeast"/>
        </w:trPr>
        <w:tc>
          <w:tcPr>
            <w:tcW w:w="866" w:type="dxa"/>
            <w:vMerge w:val="continue"/>
            <w:tcBorders>
              <w:top w:val="nil"/>
              <w:left w:val="single" w:color="auto" w:sz="4" w:space="0"/>
              <w:bottom w:val="single" w:color="auto" w:sz="4" w:space="0"/>
              <w:right w:val="single" w:color="auto" w:sz="4" w:space="0"/>
            </w:tcBorders>
            <w:vAlign w:val="center"/>
          </w:tcPr>
          <w:p w14:paraId="1B64FBF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551" w:type="dxa"/>
            <w:vMerge w:val="continue"/>
            <w:tcBorders>
              <w:top w:val="nil"/>
              <w:left w:val="single" w:color="auto" w:sz="4" w:space="0"/>
              <w:bottom w:val="single" w:color="auto" w:sz="4" w:space="0"/>
              <w:right w:val="single" w:color="auto" w:sz="4" w:space="0"/>
            </w:tcBorders>
            <w:vAlign w:val="center"/>
          </w:tcPr>
          <w:p w14:paraId="3EE7721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253" w:type="dxa"/>
            <w:tcBorders>
              <w:top w:val="nil"/>
              <w:left w:val="nil"/>
              <w:bottom w:val="single" w:color="auto" w:sz="4" w:space="0"/>
              <w:right w:val="single" w:color="auto" w:sz="4" w:space="0"/>
            </w:tcBorders>
            <w:shd w:val="clear" w:color="auto" w:fill="auto"/>
            <w:vAlign w:val="center"/>
          </w:tcPr>
          <w:p w14:paraId="652A981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其中：新增高标准农田8.64万亩</w:t>
            </w:r>
          </w:p>
        </w:tc>
        <w:tc>
          <w:tcPr>
            <w:tcW w:w="992" w:type="dxa"/>
            <w:vMerge w:val="continue"/>
            <w:tcBorders>
              <w:top w:val="nil"/>
              <w:left w:val="single" w:color="auto" w:sz="4" w:space="0"/>
              <w:bottom w:val="single" w:color="auto" w:sz="4" w:space="0"/>
              <w:right w:val="single" w:color="auto" w:sz="4" w:space="0"/>
            </w:tcBorders>
            <w:vAlign w:val="center"/>
          </w:tcPr>
          <w:p w14:paraId="67FA131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53B8268A">
        <w:tblPrEx>
          <w:tblCellMar>
            <w:top w:w="0" w:type="dxa"/>
            <w:left w:w="108" w:type="dxa"/>
            <w:bottom w:w="0" w:type="dxa"/>
            <w:right w:w="108" w:type="dxa"/>
          </w:tblCellMar>
        </w:tblPrEx>
        <w:trPr>
          <w:trHeight w:val="90" w:hRule="atLeast"/>
        </w:trPr>
        <w:tc>
          <w:tcPr>
            <w:tcW w:w="866" w:type="dxa"/>
            <w:vMerge w:val="continue"/>
            <w:tcBorders>
              <w:top w:val="nil"/>
              <w:left w:val="single" w:color="auto" w:sz="4" w:space="0"/>
              <w:bottom w:val="single" w:color="auto" w:sz="4" w:space="0"/>
              <w:right w:val="single" w:color="auto" w:sz="4" w:space="0"/>
            </w:tcBorders>
            <w:vAlign w:val="center"/>
          </w:tcPr>
          <w:p w14:paraId="6C013CE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551" w:type="dxa"/>
            <w:vMerge w:val="continue"/>
            <w:tcBorders>
              <w:top w:val="nil"/>
              <w:left w:val="single" w:color="auto" w:sz="4" w:space="0"/>
              <w:bottom w:val="single" w:color="auto" w:sz="4" w:space="0"/>
              <w:right w:val="single" w:color="auto" w:sz="4" w:space="0"/>
            </w:tcBorders>
            <w:vAlign w:val="center"/>
          </w:tcPr>
          <w:p w14:paraId="2D9813C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4253" w:type="dxa"/>
            <w:tcBorders>
              <w:top w:val="nil"/>
              <w:left w:val="nil"/>
              <w:bottom w:val="single" w:color="auto" w:sz="4" w:space="0"/>
              <w:right w:val="single" w:color="auto" w:sz="4" w:space="0"/>
            </w:tcBorders>
            <w:shd w:val="clear" w:color="auto" w:fill="auto"/>
            <w:vAlign w:val="center"/>
          </w:tcPr>
          <w:p w14:paraId="53BBD6E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其中：改造提升高标准农田4.00万亩</w:t>
            </w:r>
          </w:p>
        </w:tc>
        <w:tc>
          <w:tcPr>
            <w:tcW w:w="992" w:type="dxa"/>
            <w:vMerge w:val="continue"/>
            <w:tcBorders>
              <w:top w:val="nil"/>
              <w:left w:val="single" w:color="auto" w:sz="4" w:space="0"/>
              <w:bottom w:val="single" w:color="auto" w:sz="4" w:space="0"/>
              <w:right w:val="single" w:color="auto" w:sz="4" w:space="0"/>
            </w:tcBorders>
            <w:vAlign w:val="center"/>
          </w:tcPr>
          <w:p w14:paraId="01D3777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r>
      <w:tr w14:paraId="2F6166AC">
        <w:tblPrEx>
          <w:tblCellMar>
            <w:top w:w="0" w:type="dxa"/>
            <w:left w:w="108" w:type="dxa"/>
            <w:bottom w:w="0" w:type="dxa"/>
            <w:right w:w="108" w:type="dxa"/>
          </w:tblCellMar>
        </w:tblPrEx>
        <w:trPr>
          <w:trHeight w:val="479"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DD9BB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w:t>
            </w:r>
          </w:p>
        </w:tc>
        <w:tc>
          <w:tcPr>
            <w:tcW w:w="2551" w:type="dxa"/>
            <w:tcBorders>
              <w:top w:val="nil"/>
              <w:left w:val="nil"/>
              <w:bottom w:val="single" w:color="auto" w:sz="4" w:space="0"/>
              <w:right w:val="single" w:color="auto" w:sz="4" w:space="0"/>
            </w:tcBorders>
            <w:shd w:val="clear" w:color="auto" w:fill="auto"/>
            <w:vAlign w:val="center"/>
          </w:tcPr>
          <w:p w14:paraId="312317C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高效节水灌溉建设</w:t>
            </w:r>
          </w:p>
        </w:tc>
        <w:tc>
          <w:tcPr>
            <w:tcW w:w="4253" w:type="dxa"/>
            <w:tcBorders>
              <w:top w:val="nil"/>
              <w:left w:val="nil"/>
              <w:bottom w:val="single" w:color="auto" w:sz="4" w:space="0"/>
              <w:right w:val="single" w:color="auto" w:sz="4" w:space="0"/>
            </w:tcBorders>
            <w:shd w:val="clear" w:color="auto" w:fill="auto"/>
            <w:vAlign w:val="center"/>
          </w:tcPr>
          <w:p w14:paraId="297FC40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新增高效节水灌溉面积6.00万亩</w:t>
            </w:r>
          </w:p>
        </w:tc>
        <w:tc>
          <w:tcPr>
            <w:tcW w:w="992" w:type="dxa"/>
            <w:tcBorders>
              <w:top w:val="nil"/>
              <w:left w:val="nil"/>
              <w:bottom w:val="single" w:color="auto" w:sz="4" w:space="0"/>
              <w:right w:val="single" w:color="auto" w:sz="4" w:space="0"/>
            </w:tcBorders>
            <w:shd w:val="clear" w:color="auto" w:fill="auto"/>
            <w:noWrap/>
            <w:vAlign w:val="center"/>
          </w:tcPr>
          <w:p w14:paraId="04748C6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38932C80">
        <w:tblPrEx>
          <w:tblCellMar>
            <w:top w:w="0" w:type="dxa"/>
            <w:left w:w="108" w:type="dxa"/>
            <w:bottom w:w="0" w:type="dxa"/>
            <w:right w:w="108" w:type="dxa"/>
          </w:tblCellMar>
        </w:tblPrEx>
        <w:trPr>
          <w:trHeight w:val="429"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93113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w:t>
            </w:r>
          </w:p>
        </w:tc>
        <w:tc>
          <w:tcPr>
            <w:tcW w:w="2551" w:type="dxa"/>
            <w:tcBorders>
              <w:top w:val="nil"/>
              <w:left w:val="nil"/>
              <w:bottom w:val="single" w:color="auto" w:sz="4" w:space="0"/>
              <w:right w:val="single" w:color="auto" w:sz="4" w:space="0"/>
            </w:tcBorders>
            <w:shd w:val="clear" w:color="auto" w:fill="auto"/>
            <w:vAlign w:val="center"/>
          </w:tcPr>
          <w:p w14:paraId="5E083C4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新增粮食综合生产能力</w:t>
            </w:r>
          </w:p>
        </w:tc>
        <w:tc>
          <w:tcPr>
            <w:tcW w:w="4253" w:type="dxa"/>
            <w:tcBorders>
              <w:top w:val="nil"/>
              <w:left w:val="nil"/>
              <w:bottom w:val="single" w:color="auto" w:sz="4" w:space="0"/>
              <w:right w:val="single" w:color="auto" w:sz="4" w:space="0"/>
            </w:tcBorders>
            <w:shd w:val="clear" w:color="auto" w:fill="auto"/>
            <w:vAlign w:val="center"/>
          </w:tcPr>
          <w:p w14:paraId="26FB914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亩均产能提高100公斤左右</w:t>
            </w:r>
          </w:p>
        </w:tc>
        <w:tc>
          <w:tcPr>
            <w:tcW w:w="992" w:type="dxa"/>
            <w:tcBorders>
              <w:top w:val="nil"/>
              <w:left w:val="nil"/>
              <w:bottom w:val="single" w:color="auto" w:sz="4" w:space="0"/>
              <w:right w:val="single" w:color="auto" w:sz="4" w:space="0"/>
            </w:tcBorders>
            <w:shd w:val="clear" w:color="auto" w:fill="auto"/>
            <w:noWrap/>
            <w:vAlign w:val="center"/>
          </w:tcPr>
          <w:p w14:paraId="4BF60EA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77B54FF2">
        <w:tblPrEx>
          <w:tblCellMar>
            <w:top w:w="0" w:type="dxa"/>
            <w:left w:w="108" w:type="dxa"/>
            <w:bottom w:w="0" w:type="dxa"/>
            <w:right w:w="108" w:type="dxa"/>
          </w:tblCellMar>
        </w:tblPrEx>
        <w:trPr>
          <w:trHeight w:val="38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089081">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p>
        </w:tc>
        <w:tc>
          <w:tcPr>
            <w:tcW w:w="2551" w:type="dxa"/>
            <w:tcBorders>
              <w:top w:val="nil"/>
              <w:left w:val="nil"/>
              <w:bottom w:val="single" w:color="auto" w:sz="4" w:space="0"/>
              <w:right w:val="single" w:color="auto" w:sz="4" w:space="0"/>
            </w:tcBorders>
            <w:shd w:val="clear" w:color="auto" w:fill="auto"/>
            <w:vAlign w:val="center"/>
          </w:tcPr>
          <w:p w14:paraId="6FADFAB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新增高标准农田亩均节水率</w:t>
            </w:r>
          </w:p>
        </w:tc>
        <w:tc>
          <w:tcPr>
            <w:tcW w:w="4253" w:type="dxa"/>
            <w:tcBorders>
              <w:top w:val="nil"/>
              <w:left w:val="nil"/>
              <w:bottom w:val="single" w:color="auto" w:sz="4" w:space="0"/>
              <w:right w:val="single" w:color="auto" w:sz="4" w:space="0"/>
            </w:tcBorders>
            <w:shd w:val="clear" w:color="auto" w:fill="auto"/>
            <w:vAlign w:val="center"/>
          </w:tcPr>
          <w:p w14:paraId="5FE4EDF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10%以上</w:t>
            </w:r>
          </w:p>
        </w:tc>
        <w:tc>
          <w:tcPr>
            <w:tcW w:w="992" w:type="dxa"/>
            <w:tcBorders>
              <w:top w:val="nil"/>
              <w:left w:val="nil"/>
              <w:bottom w:val="single" w:color="auto" w:sz="4" w:space="0"/>
              <w:right w:val="single" w:color="auto" w:sz="4" w:space="0"/>
            </w:tcBorders>
            <w:shd w:val="clear" w:color="auto" w:fill="auto"/>
            <w:noWrap/>
            <w:vAlign w:val="center"/>
          </w:tcPr>
          <w:p w14:paraId="2003200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14:paraId="2708AB9D">
        <w:tblPrEx>
          <w:tblCellMar>
            <w:top w:w="0" w:type="dxa"/>
            <w:left w:w="108" w:type="dxa"/>
            <w:bottom w:w="0" w:type="dxa"/>
            <w:right w:w="108" w:type="dxa"/>
          </w:tblCellMar>
        </w:tblPrEx>
        <w:trPr>
          <w:trHeight w:val="45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D76D89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w:t>
            </w:r>
          </w:p>
        </w:tc>
        <w:tc>
          <w:tcPr>
            <w:tcW w:w="2551" w:type="dxa"/>
            <w:tcBorders>
              <w:top w:val="nil"/>
              <w:left w:val="nil"/>
              <w:bottom w:val="single" w:color="auto" w:sz="4" w:space="0"/>
              <w:right w:val="single" w:color="auto" w:sz="4" w:space="0"/>
            </w:tcBorders>
            <w:shd w:val="clear" w:color="auto" w:fill="auto"/>
            <w:vAlign w:val="center"/>
          </w:tcPr>
          <w:p w14:paraId="40AA420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建成高标准农田上图入库覆盖率</w:t>
            </w:r>
          </w:p>
        </w:tc>
        <w:tc>
          <w:tcPr>
            <w:tcW w:w="4253" w:type="dxa"/>
            <w:tcBorders>
              <w:top w:val="nil"/>
              <w:left w:val="nil"/>
              <w:bottom w:val="single" w:color="auto" w:sz="4" w:space="0"/>
              <w:right w:val="single" w:color="auto" w:sz="4" w:space="0"/>
            </w:tcBorders>
            <w:shd w:val="clear" w:color="auto" w:fill="auto"/>
            <w:vAlign w:val="center"/>
          </w:tcPr>
          <w:p w14:paraId="342A386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100%</w:t>
            </w:r>
          </w:p>
        </w:tc>
        <w:tc>
          <w:tcPr>
            <w:tcW w:w="992" w:type="dxa"/>
            <w:tcBorders>
              <w:top w:val="nil"/>
              <w:left w:val="nil"/>
              <w:bottom w:val="single" w:color="auto" w:sz="4" w:space="0"/>
              <w:right w:val="single" w:color="auto" w:sz="4" w:space="0"/>
            </w:tcBorders>
            <w:shd w:val="clear" w:color="auto" w:fill="auto"/>
            <w:noWrap/>
            <w:vAlign w:val="center"/>
          </w:tcPr>
          <w:p w14:paraId="0348434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bl>
    <w:p w14:paraId="45C92C0B">
      <w:pPr>
        <w:widowControl/>
        <w:spacing w:line="579" w:lineRule="exact"/>
        <w:jc w:val="left"/>
        <w:rPr>
          <w:rFonts w:ascii="仿宋" w:hAnsi="仿宋" w:eastAsia="仿宋" w:cs="仿宋_GB2312"/>
          <w:color w:val="000000" w:themeColor="text1"/>
          <w:kern w:val="0"/>
          <w:sz w:val="30"/>
          <w:szCs w:val="30"/>
          <w:highlight w:val="none"/>
          <w14:textFill>
            <w14:solidFill>
              <w14:schemeClr w14:val="tx1"/>
            </w14:solidFill>
          </w14:textFill>
        </w:rPr>
        <w:sectPr>
          <w:pgSz w:w="11906" w:h="16838"/>
          <w:pgMar w:top="1701" w:right="1418" w:bottom="1304" w:left="1588" w:header="851" w:footer="992" w:gutter="0"/>
          <w:pgNumType w:fmt="decimal" w:chapStyle="1"/>
          <w:cols w:space="0" w:num="1"/>
          <w:docGrid w:type="linesAndChars" w:linePitch="312" w:charSpace="0"/>
        </w:sectPr>
      </w:pPr>
    </w:p>
    <w:p w14:paraId="7D5C19BE">
      <w:pPr>
        <w:spacing w:line="579" w:lineRule="exact"/>
        <w:jc w:val="center"/>
        <w:rPr>
          <w:rFonts w:ascii="仿宋" w:hAnsi="仿宋" w:eastAsia="仿宋_GB2312" w:cs="仿宋_GB2312"/>
          <w:b/>
          <w:bCs/>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表2-4 起步区高标准农田建设规划任务表（2021-2030年） 单位：万亩</w:t>
      </w:r>
    </w:p>
    <w:tbl>
      <w:tblPr>
        <w:tblStyle w:val="11"/>
        <w:tblW w:w="13920" w:type="dxa"/>
        <w:tblInd w:w="93" w:type="dxa"/>
        <w:tblLayout w:type="autofit"/>
        <w:tblCellMar>
          <w:top w:w="0" w:type="dxa"/>
          <w:left w:w="108" w:type="dxa"/>
          <w:bottom w:w="0" w:type="dxa"/>
          <w:right w:w="108" w:type="dxa"/>
        </w:tblCellMar>
      </w:tblPr>
      <w:tblGrid>
        <w:gridCol w:w="1400"/>
        <w:gridCol w:w="1480"/>
        <w:gridCol w:w="1080"/>
        <w:gridCol w:w="1080"/>
        <w:gridCol w:w="900"/>
        <w:gridCol w:w="920"/>
        <w:gridCol w:w="820"/>
        <w:gridCol w:w="820"/>
        <w:gridCol w:w="880"/>
        <w:gridCol w:w="900"/>
        <w:gridCol w:w="880"/>
        <w:gridCol w:w="880"/>
        <w:gridCol w:w="900"/>
        <w:gridCol w:w="980"/>
      </w:tblGrid>
      <w:tr w14:paraId="76715381">
        <w:tblPrEx>
          <w:tblCellMar>
            <w:top w:w="0" w:type="dxa"/>
            <w:left w:w="108" w:type="dxa"/>
            <w:bottom w:w="0" w:type="dxa"/>
            <w:right w:w="108" w:type="dxa"/>
          </w:tblCellMar>
        </w:tblPrEx>
        <w:trPr>
          <w:trHeight w:val="555" w:hRule="atLeast"/>
        </w:trPr>
        <w:tc>
          <w:tcPr>
            <w:tcW w:w="14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FF0AB7">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规划调整</w:t>
            </w:r>
          </w:p>
        </w:tc>
        <w:tc>
          <w:tcPr>
            <w:tcW w:w="1480" w:type="dxa"/>
            <w:tcBorders>
              <w:top w:val="single" w:color="auto" w:sz="4" w:space="0"/>
              <w:left w:val="nil"/>
              <w:bottom w:val="single" w:color="auto" w:sz="4" w:space="0"/>
              <w:right w:val="single" w:color="auto" w:sz="4" w:space="0"/>
            </w:tcBorders>
            <w:shd w:val="clear" w:color="auto" w:fill="auto"/>
            <w:vAlign w:val="center"/>
          </w:tcPr>
          <w:p w14:paraId="24684B13">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水平年</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3C0CC52">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2021-2025年</w:t>
            </w:r>
          </w:p>
        </w:tc>
        <w:tc>
          <w:tcPr>
            <w:tcW w:w="3420" w:type="dxa"/>
            <w:gridSpan w:val="4"/>
            <w:tcBorders>
              <w:top w:val="single" w:color="auto" w:sz="4" w:space="0"/>
              <w:left w:val="nil"/>
              <w:bottom w:val="single" w:color="auto" w:sz="4" w:space="0"/>
              <w:right w:val="single" w:color="auto" w:sz="4" w:space="0"/>
            </w:tcBorders>
            <w:shd w:val="clear" w:color="auto" w:fill="auto"/>
            <w:vAlign w:val="center"/>
          </w:tcPr>
          <w:p w14:paraId="3C6549FF">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2026-2030年</w:t>
            </w:r>
          </w:p>
        </w:tc>
        <w:tc>
          <w:tcPr>
            <w:tcW w:w="3640" w:type="dxa"/>
            <w:gridSpan w:val="4"/>
            <w:tcBorders>
              <w:top w:val="single" w:color="auto" w:sz="4" w:space="0"/>
              <w:left w:val="nil"/>
              <w:bottom w:val="single" w:color="auto" w:sz="4" w:space="0"/>
              <w:right w:val="single" w:color="auto" w:sz="4" w:space="0"/>
            </w:tcBorders>
            <w:shd w:val="clear" w:color="auto" w:fill="auto"/>
            <w:vAlign w:val="center"/>
          </w:tcPr>
          <w:p w14:paraId="0D984630">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2021-2030年</w:t>
            </w:r>
          </w:p>
        </w:tc>
      </w:tr>
      <w:tr w14:paraId="357A947D">
        <w:tblPrEx>
          <w:tblCellMar>
            <w:top w:w="0" w:type="dxa"/>
            <w:left w:w="108" w:type="dxa"/>
            <w:bottom w:w="0" w:type="dxa"/>
            <w:right w:w="108" w:type="dxa"/>
          </w:tblCellMar>
        </w:tblPrEx>
        <w:trPr>
          <w:trHeight w:val="55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5DC5FFD7">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1968FED5">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街道</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23C936B">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2900" w:type="dxa"/>
            <w:gridSpan w:val="3"/>
            <w:tcBorders>
              <w:top w:val="single" w:color="auto" w:sz="4" w:space="0"/>
              <w:left w:val="nil"/>
              <w:bottom w:val="single" w:color="auto" w:sz="4" w:space="0"/>
              <w:right w:val="single" w:color="000000" w:sz="4" w:space="0"/>
            </w:tcBorders>
            <w:shd w:val="clear" w:color="auto" w:fill="auto"/>
            <w:vAlign w:val="center"/>
          </w:tcPr>
          <w:p w14:paraId="21FF1CFE">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其中：</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14:paraId="7E932D72">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2600" w:type="dxa"/>
            <w:gridSpan w:val="3"/>
            <w:tcBorders>
              <w:top w:val="single" w:color="auto" w:sz="4" w:space="0"/>
              <w:left w:val="nil"/>
              <w:bottom w:val="single" w:color="auto" w:sz="4" w:space="0"/>
              <w:right w:val="single" w:color="000000" w:sz="4" w:space="0"/>
            </w:tcBorders>
            <w:shd w:val="clear" w:color="auto" w:fill="auto"/>
            <w:vAlign w:val="center"/>
          </w:tcPr>
          <w:p w14:paraId="5A8134CB">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其中：</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436253E">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2760" w:type="dxa"/>
            <w:gridSpan w:val="3"/>
            <w:tcBorders>
              <w:top w:val="single" w:color="auto" w:sz="4" w:space="0"/>
              <w:left w:val="nil"/>
              <w:bottom w:val="single" w:color="auto" w:sz="4" w:space="0"/>
              <w:right w:val="single" w:color="000000" w:sz="4" w:space="0"/>
            </w:tcBorders>
            <w:shd w:val="clear" w:color="auto" w:fill="auto"/>
            <w:vAlign w:val="center"/>
          </w:tcPr>
          <w:p w14:paraId="253A8FDB">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其中：</w:t>
            </w:r>
          </w:p>
        </w:tc>
      </w:tr>
      <w:tr w14:paraId="317205FC">
        <w:tblPrEx>
          <w:tblCellMar>
            <w:top w:w="0" w:type="dxa"/>
            <w:left w:w="108" w:type="dxa"/>
            <w:bottom w:w="0" w:type="dxa"/>
            <w:right w:w="108" w:type="dxa"/>
          </w:tblCellMar>
        </w:tblPrEx>
        <w:trPr>
          <w:trHeight w:val="840"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2566D0F5">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1480" w:type="dxa"/>
            <w:vMerge w:val="continue"/>
            <w:tcBorders>
              <w:top w:val="nil"/>
              <w:left w:val="single" w:color="auto" w:sz="4" w:space="0"/>
              <w:bottom w:val="single" w:color="auto" w:sz="4" w:space="0"/>
              <w:right w:val="single" w:color="auto" w:sz="4" w:space="0"/>
            </w:tcBorders>
            <w:vAlign w:val="center"/>
          </w:tcPr>
          <w:p w14:paraId="26BB9116">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14:paraId="4D689ADC">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14:paraId="6F54683B">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900" w:type="dxa"/>
            <w:tcBorders>
              <w:top w:val="nil"/>
              <w:left w:val="nil"/>
              <w:bottom w:val="single" w:color="auto" w:sz="4" w:space="0"/>
              <w:right w:val="single" w:color="auto" w:sz="4" w:space="0"/>
            </w:tcBorders>
            <w:shd w:val="clear" w:color="auto" w:fill="auto"/>
            <w:vAlign w:val="center"/>
          </w:tcPr>
          <w:p w14:paraId="66BD80CD">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改造提升</w:t>
            </w:r>
          </w:p>
        </w:tc>
        <w:tc>
          <w:tcPr>
            <w:tcW w:w="920" w:type="dxa"/>
            <w:tcBorders>
              <w:top w:val="nil"/>
              <w:left w:val="nil"/>
              <w:bottom w:val="single" w:color="auto" w:sz="4" w:space="0"/>
              <w:right w:val="single" w:color="auto" w:sz="4" w:space="0"/>
            </w:tcBorders>
            <w:shd w:val="clear" w:color="auto" w:fill="auto"/>
            <w:vAlign w:val="center"/>
          </w:tcPr>
          <w:p w14:paraId="626926B0">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高效节水灌溉任务</w:t>
            </w:r>
          </w:p>
        </w:tc>
        <w:tc>
          <w:tcPr>
            <w:tcW w:w="820" w:type="dxa"/>
            <w:vMerge w:val="continue"/>
            <w:tcBorders>
              <w:top w:val="nil"/>
              <w:left w:val="single" w:color="auto" w:sz="4" w:space="0"/>
              <w:bottom w:val="single" w:color="auto" w:sz="4" w:space="0"/>
              <w:right w:val="single" w:color="auto" w:sz="4" w:space="0"/>
            </w:tcBorders>
            <w:vAlign w:val="center"/>
          </w:tcPr>
          <w:p w14:paraId="3BE1FB90">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820" w:type="dxa"/>
            <w:tcBorders>
              <w:top w:val="nil"/>
              <w:left w:val="nil"/>
              <w:bottom w:val="single" w:color="auto" w:sz="4" w:space="0"/>
              <w:right w:val="single" w:color="auto" w:sz="4" w:space="0"/>
            </w:tcBorders>
            <w:shd w:val="clear" w:color="auto" w:fill="auto"/>
            <w:vAlign w:val="center"/>
          </w:tcPr>
          <w:p w14:paraId="283B7782">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880" w:type="dxa"/>
            <w:tcBorders>
              <w:top w:val="nil"/>
              <w:left w:val="nil"/>
              <w:bottom w:val="single" w:color="auto" w:sz="4" w:space="0"/>
              <w:right w:val="single" w:color="auto" w:sz="4" w:space="0"/>
            </w:tcBorders>
            <w:shd w:val="clear" w:color="auto" w:fill="auto"/>
            <w:vAlign w:val="center"/>
          </w:tcPr>
          <w:p w14:paraId="321BB264">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改造提升造</w:t>
            </w:r>
          </w:p>
        </w:tc>
        <w:tc>
          <w:tcPr>
            <w:tcW w:w="900" w:type="dxa"/>
            <w:tcBorders>
              <w:top w:val="nil"/>
              <w:left w:val="nil"/>
              <w:bottom w:val="single" w:color="auto" w:sz="4" w:space="0"/>
              <w:right w:val="single" w:color="auto" w:sz="4" w:space="0"/>
            </w:tcBorders>
            <w:shd w:val="clear" w:color="auto" w:fill="auto"/>
            <w:vAlign w:val="center"/>
          </w:tcPr>
          <w:p w14:paraId="7C025C57">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高效节水灌溉任务</w:t>
            </w:r>
          </w:p>
        </w:tc>
        <w:tc>
          <w:tcPr>
            <w:tcW w:w="880" w:type="dxa"/>
            <w:vMerge w:val="continue"/>
            <w:tcBorders>
              <w:top w:val="nil"/>
              <w:left w:val="single" w:color="auto" w:sz="4" w:space="0"/>
              <w:bottom w:val="single" w:color="auto" w:sz="4" w:space="0"/>
              <w:right w:val="single" w:color="auto" w:sz="4" w:space="0"/>
            </w:tcBorders>
            <w:vAlign w:val="center"/>
          </w:tcPr>
          <w:p w14:paraId="732B8AED">
            <w:pPr>
              <w:widowControl/>
              <w:jc w:val="left"/>
              <w:rPr>
                <w:rFonts w:ascii="仿宋_GB2312" w:hAnsi="仿宋_GB2312" w:eastAsia="仿宋_GB2312" w:cs="仿宋_GB2312"/>
                <w:bCs/>
                <w:color w:val="000000" w:themeColor="text1"/>
                <w:kern w:val="0"/>
                <w:sz w:val="20"/>
                <w:szCs w:val="20"/>
                <w:highlight w:val="none"/>
                <w14:textFill>
                  <w14:solidFill>
                    <w14:schemeClr w14:val="tx1"/>
                  </w14:solidFill>
                </w14:textFill>
              </w:rPr>
            </w:pPr>
          </w:p>
        </w:tc>
        <w:tc>
          <w:tcPr>
            <w:tcW w:w="880" w:type="dxa"/>
            <w:tcBorders>
              <w:top w:val="nil"/>
              <w:left w:val="nil"/>
              <w:bottom w:val="single" w:color="auto" w:sz="4" w:space="0"/>
              <w:right w:val="single" w:color="auto" w:sz="4" w:space="0"/>
            </w:tcBorders>
            <w:shd w:val="clear" w:color="auto" w:fill="auto"/>
            <w:vAlign w:val="center"/>
          </w:tcPr>
          <w:p w14:paraId="57B319A0">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新增</w:t>
            </w:r>
          </w:p>
        </w:tc>
        <w:tc>
          <w:tcPr>
            <w:tcW w:w="900" w:type="dxa"/>
            <w:tcBorders>
              <w:top w:val="nil"/>
              <w:left w:val="nil"/>
              <w:bottom w:val="single" w:color="auto" w:sz="4" w:space="0"/>
              <w:right w:val="single" w:color="auto" w:sz="4" w:space="0"/>
            </w:tcBorders>
            <w:shd w:val="clear" w:color="auto" w:fill="auto"/>
            <w:vAlign w:val="center"/>
          </w:tcPr>
          <w:p w14:paraId="60859D59">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改造提升</w:t>
            </w:r>
          </w:p>
        </w:tc>
        <w:tc>
          <w:tcPr>
            <w:tcW w:w="980" w:type="dxa"/>
            <w:tcBorders>
              <w:top w:val="nil"/>
              <w:left w:val="nil"/>
              <w:bottom w:val="single" w:color="auto" w:sz="4" w:space="0"/>
              <w:right w:val="single" w:color="auto" w:sz="4" w:space="0"/>
            </w:tcBorders>
            <w:shd w:val="clear" w:color="auto" w:fill="auto"/>
            <w:vAlign w:val="center"/>
          </w:tcPr>
          <w:p w14:paraId="714F2C49">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高效节水灌溉任务</w:t>
            </w:r>
          </w:p>
        </w:tc>
      </w:tr>
      <w:tr w14:paraId="5A9D19CA">
        <w:tblPrEx>
          <w:tblCellMar>
            <w:top w:w="0" w:type="dxa"/>
            <w:left w:w="108" w:type="dxa"/>
            <w:bottom w:w="0" w:type="dxa"/>
            <w:right w:w="108" w:type="dxa"/>
          </w:tblCellMar>
        </w:tblPrEx>
        <w:trPr>
          <w:trHeight w:val="345" w:hRule="atLeast"/>
        </w:trPr>
        <w:tc>
          <w:tcPr>
            <w:tcW w:w="1400" w:type="dxa"/>
            <w:tcBorders>
              <w:top w:val="nil"/>
              <w:left w:val="single" w:color="auto" w:sz="4" w:space="0"/>
              <w:bottom w:val="single" w:color="auto" w:sz="4" w:space="0"/>
              <w:right w:val="single" w:color="auto" w:sz="4" w:space="0"/>
            </w:tcBorders>
            <w:shd w:val="clear" w:color="auto" w:fill="auto"/>
            <w:noWrap/>
            <w:vAlign w:val="center"/>
          </w:tcPr>
          <w:p w14:paraId="0B5EE66E">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规划面积</w:t>
            </w:r>
          </w:p>
        </w:tc>
        <w:tc>
          <w:tcPr>
            <w:tcW w:w="1480" w:type="dxa"/>
            <w:tcBorders>
              <w:top w:val="nil"/>
              <w:left w:val="nil"/>
              <w:bottom w:val="single" w:color="auto" w:sz="4" w:space="0"/>
              <w:right w:val="single" w:color="auto" w:sz="4" w:space="0"/>
            </w:tcBorders>
            <w:shd w:val="clear" w:color="auto" w:fill="auto"/>
            <w:vAlign w:val="center"/>
          </w:tcPr>
          <w:p w14:paraId="20D9DFDC">
            <w:pPr>
              <w:widowControl/>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起步区</w:t>
            </w:r>
          </w:p>
        </w:tc>
        <w:tc>
          <w:tcPr>
            <w:tcW w:w="1080" w:type="dxa"/>
            <w:tcBorders>
              <w:top w:val="nil"/>
              <w:left w:val="nil"/>
              <w:bottom w:val="single" w:color="auto" w:sz="4" w:space="0"/>
              <w:right w:val="single" w:color="auto" w:sz="4" w:space="0"/>
            </w:tcBorders>
            <w:shd w:val="clear" w:color="auto" w:fill="auto"/>
            <w:noWrap/>
          </w:tcPr>
          <w:p w14:paraId="461FE697">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5.14</w:t>
            </w:r>
          </w:p>
        </w:tc>
        <w:tc>
          <w:tcPr>
            <w:tcW w:w="1080" w:type="dxa"/>
            <w:tcBorders>
              <w:top w:val="nil"/>
              <w:left w:val="nil"/>
              <w:bottom w:val="single" w:color="auto" w:sz="4" w:space="0"/>
              <w:right w:val="single" w:color="auto" w:sz="4" w:space="0"/>
            </w:tcBorders>
            <w:shd w:val="clear" w:color="auto" w:fill="auto"/>
            <w:noWrap/>
          </w:tcPr>
          <w:p w14:paraId="690D415D">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4.14</w:t>
            </w:r>
          </w:p>
        </w:tc>
        <w:tc>
          <w:tcPr>
            <w:tcW w:w="900" w:type="dxa"/>
            <w:tcBorders>
              <w:top w:val="nil"/>
              <w:left w:val="nil"/>
              <w:bottom w:val="single" w:color="auto" w:sz="4" w:space="0"/>
              <w:right w:val="single" w:color="auto" w:sz="4" w:space="0"/>
            </w:tcBorders>
            <w:shd w:val="clear" w:color="auto" w:fill="auto"/>
            <w:noWrap/>
          </w:tcPr>
          <w:p w14:paraId="4FD5439B">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1.00</w:t>
            </w:r>
          </w:p>
        </w:tc>
        <w:tc>
          <w:tcPr>
            <w:tcW w:w="920" w:type="dxa"/>
            <w:tcBorders>
              <w:top w:val="nil"/>
              <w:left w:val="nil"/>
              <w:bottom w:val="single" w:color="auto" w:sz="4" w:space="0"/>
              <w:right w:val="single" w:color="auto" w:sz="4" w:space="0"/>
            </w:tcBorders>
            <w:shd w:val="clear" w:color="auto" w:fill="auto"/>
            <w:noWrap/>
          </w:tcPr>
          <w:p w14:paraId="7D1DF60E">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820" w:type="dxa"/>
            <w:tcBorders>
              <w:top w:val="nil"/>
              <w:left w:val="nil"/>
              <w:bottom w:val="single" w:color="auto" w:sz="4" w:space="0"/>
              <w:right w:val="single" w:color="auto" w:sz="4" w:space="0"/>
            </w:tcBorders>
            <w:shd w:val="clear" w:color="auto" w:fill="auto"/>
            <w:noWrap/>
          </w:tcPr>
          <w:p w14:paraId="235AD326">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7.50</w:t>
            </w:r>
          </w:p>
        </w:tc>
        <w:tc>
          <w:tcPr>
            <w:tcW w:w="820" w:type="dxa"/>
            <w:tcBorders>
              <w:top w:val="nil"/>
              <w:left w:val="nil"/>
              <w:bottom w:val="single" w:color="auto" w:sz="4" w:space="0"/>
              <w:right w:val="single" w:color="auto" w:sz="4" w:space="0"/>
            </w:tcBorders>
            <w:shd w:val="clear" w:color="auto" w:fill="auto"/>
            <w:noWrap/>
          </w:tcPr>
          <w:p w14:paraId="54257A3D">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4.50</w:t>
            </w:r>
          </w:p>
        </w:tc>
        <w:tc>
          <w:tcPr>
            <w:tcW w:w="880" w:type="dxa"/>
            <w:tcBorders>
              <w:top w:val="nil"/>
              <w:left w:val="nil"/>
              <w:bottom w:val="single" w:color="auto" w:sz="4" w:space="0"/>
              <w:right w:val="single" w:color="auto" w:sz="4" w:space="0"/>
            </w:tcBorders>
            <w:shd w:val="clear" w:color="auto" w:fill="auto"/>
            <w:noWrap/>
          </w:tcPr>
          <w:p w14:paraId="25050573">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900" w:type="dxa"/>
            <w:tcBorders>
              <w:top w:val="nil"/>
              <w:left w:val="nil"/>
              <w:bottom w:val="single" w:color="auto" w:sz="4" w:space="0"/>
              <w:right w:val="single" w:color="auto" w:sz="4" w:space="0"/>
            </w:tcBorders>
            <w:shd w:val="clear" w:color="auto" w:fill="auto"/>
            <w:noWrap/>
          </w:tcPr>
          <w:p w14:paraId="46E7B3BB">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880" w:type="dxa"/>
            <w:tcBorders>
              <w:top w:val="nil"/>
              <w:left w:val="nil"/>
              <w:bottom w:val="single" w:color="auto" w:sz="4" w:space="0"/>
              <w:right w:val="single" w:color="auto" w:sz="4" w:space="0"/>
            </w:tcBorders>
            <w:shd w:val="clear" w:color="auto" w:fill="auto"/>
            <w:noWrap/>
          </w:tcPr>
          <w:p w14:paraId="4D7754C1">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12.64</w:t>
            </w:r>
          </w:p>
        </w:tc>
        <w:tc>
          <w:tcPr>
            <w:tcW w:w="880" w:type="dxa"/>
            <w:tcBorders>
              <w:top w:val="nil"/>
              <w:left w:val="nil"/>
              <w:bottom w:val="single" w:color="auto" w:sz="4" w:space="0"/>
              <w:right w:val="single" w:color="auto" w:sz="4" w:space="0"/>
            </w:tcBorders>
            <w:shd w:val="clear" w:color="auto" w:fill="auto"/>
            <w:noWrap/>
          </w:tcPr>
          <w:p w14:paraId="5EBDE158">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8.64</w:t>
            </w:r>
          </w:p>
        </w:tc>
        <w:tc>
          <w:tcPr>
            <w:tcW w:w="900" w:type="dxa"/>
            <w:tcBorders>
              <w:top w:val="nil"/>
              <w:left w:val="nil"/>
              <w:bottom w:val="single" w:color="auto" w:sz="4" w:space="0"/>
              <w:right w:val="single" w:color="auto" w:sz="4" w:space="0"/>
            </w:tcBorders>
            <w:shd w:val="clear" w:color="auto" w:fill="auto"/>
            <w:noWrap/>
          </w:tcPr>
          <w:p w14:paraId="2015FCFE">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4.00</w:t>
            </w:r>
          </w:p>
        </w:tc>
        <w:tc>
          <w:tcPr>
            <w:tcW w:w="980" w:type="dxa"/>
            <w:tcBorders>
              <w:top w:val="nil"/>
              <w:left w:val="nil"/>
              <w:bottom w:val="single" w:color="auto" w:sz="4" w:space="0"/>
              <w:right w:val="single" w:color="auto" w:sz="4" w:space="0"/>
            </w:tcBorders>
            <w:shd w:val="clear" w:color="auto" w:fill="auto"/>
            <w:noWrap/>
          </w:tcPr>
          <w:p w14:paraId="31296791">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6.00</w:t>
            </w:r>
          </w:p>
        </w:tc>
      </w:tr>
      <w:tr w14:paraId="621A7552">
        <w:tblPrEx>
          <w:tblCellMar>
            <w:top w:w="0" w:type="dxa"/>
            <w:left w:w="108" w:type="dxa"/>
            <w:bottom w:w="0" w:type="dxa"/>
            <w:right w:w="108" w:type="dxa"/>
          </w:tblCellMar>
        </w:tblPrEx>
        <w:trPr>
          <w:trHeight w:val="345" w:hRule="atLeast"/>
        </w:trPr>
        <w:tc>
          <w:tcPr>
            <w:tcW w:w="1400" w:type="dxa"/>
            <w:vMerge w:val="restart"/>
            <w:tcBorders>
              <w:top w:val="nil"/>
              <w:left w:val="single" w:color="auto" w:sz="4" w:space="0"/>
              <w:bottom w:val="single" w:color="auto" w:sz="4" w:space="0"/>
              <w:right w:val="single" w:color="auto" w:sz="4" w:space="0"/>
            </w:tcBorders>
            <w:shd w:val="clear" w:color="auto" w:fill="auto"/>
            <w:vAlign w:val="center"/>
          </w:tcPr>
          <w:p w14:paraId="46B8D35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其中</w:t>
            </w:r>
          </w:p>
        </w:tc>
        <w:tc>
          <w:tcPr>
            <w:tcW w:w="1480" w:type="dxa"/>
            <w:tcBorders>
              <w:top w:val="nil"/>
              <w:left w:val="nil"/>
              <w:bottom w:val="single" w:color="auto" w:sz="4" w:space="0"/>
              <w:right w:val="single" w:color="auto" w:sz="4" w:space="0"/>
            </w:tcBorders>
            <w:shd w:val="clear" w:color="auto" w:fill="auto"/>
            <w:vAlign w:val="center"/>
          </w:tcPr>
          <w:p w14:paraId="0D4D133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孙耿街道</w:t>
            </w:r>
          </w:p>
        </w:tc>
        <w:tc>
          <w:tcPr>
            <w:tcW w:w="1080" w:type="dxa"/>
            <w:tcBorders>
              <w:top w:val="nil"/>
              <w:left w:val="nil"/>
              <w:bottom w:val="single" w:color="auto" w:sz="4" w:space="0"/>
              <w:right w:val="single" w:color="auto" w:sz="4" w:space="0"/>
            </w:tcBorders>
            <w:shd w:val="clear" w:color="auto" w:fill="auto"/>
            <w:noWrap/>
          </w:tcPr>
          <w:p w14:paraId="3BCDA926">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5.14</w:t>
            </w:r>
          </w:p>
        </w:tc>
        <w:tc>
          <w:tcPr>
            <w:tcW w:w="1080" w:type="dxa"/>
            <w:tcBorders>
              <w:top w:val="nil"/>
              <w:left w:val="nil"/>
              <w:bottom w:val="single" w:color="auto" w:sz="4" w:space="0"/>
              <w:right w:val="single" w:color="auto" w:sz="4" w:space="0"/>
            </w:tcBorders>
            <w:shd w:val="clear" w:color="auto" w:fill="auto"/>
            <w:noWrap/>
          </w:tcPr>
          <w:p w14:paraId="3E85DC39">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4.14</w:t>
            </w:r>
          </w:p>
        </w:tc>
        <w:tc>
          <w:tcPr>
            <w:tcW w:w="900" w:type="dxa"/>
            <w:tcBorders>
              <w:top w:val="nil"/>
              <w:left w:val="nil"/>
              <w:bottom w:val="single" w:color="auto" w:sz="4" w:space="0"/>
              <w:right w:val="single" w:color="auto" w:sz="4" w:space="0"/>
            </w:tcBorders>
            <w:shd w:val="clear" w:color="auto" w:fill="auto"/>
            <w:noWrap/>
          </w:tcPr>
          <w:p w14:paraId="27DD805D">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1.00</w:t>
            </w:r>
          </w:p>
        </w:tc>
        <w:tc>
          <w:tcPr>
            <w:tcW w:w="920" w:type="dxa"/>
            <w:tcBorders>
              <w:top w:val="nil"/>
              <w:left w:val="nil"/>
              <w:bottom w:val="single" w:color="auto" w:sz="4" w:space="0"/>
              <w:right w:val="single" w:color="auto" w:sz="4" w:space="0"/>
            </w:tcBorders>
            <w:shd w:val="clear" w:color="auto" w:fill="auto"/>
            <w:noWrap/>
          </w:tcPr>
          <w:p w14:paraId="6E4C1AFD">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820" w:type="dxa"/>
            <w:tcBorders>
              <w:top w:val="nil"/>
              <w:left w:val="nil"/>
              <w:bottom w:val="single" w:color="auto" w:sz="4" w:space="0"/>
              <w:right w:val="single" w:color="auto" w:sz="4" w:space="0"/>
            </w:tcBorders>
            <w:shd w:val="clear" w:color="auto" w:fill="auto"/>
            <w:noWrap/>
          </w:tcPr>
          <w:p w14:paraId="236ADE60">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0.82</w:t>
            </w:r>
          </w:p>
        </w:tc>
        <w:tc>
          <w:tcPr>
            <w:tcW w:w="820" w:type="dxa"/>
            <w:tcBorders>
              <w:top w:val="nil"/>
              <w:left w:val="nil"/>
              <w:bottom w:val="single" w:color="auto" w:sz="4" w:space="0"/>
              <w:right w:val="single" w:color="auto" w:sz="4" w:space="0"/>
            </w:tcBorders>
            <w:shd w:val="clear" w:color="auto" w:fill="auto"/>
            <w:noWrap/>
          </w:tcPr>
          <w:p w14:paraId="5C9AAB8B">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0.82</w:t>
            </w:r>
          </w:p>
        </w:tc>
        <w:tc>
          <w:tcPr>
            <w:tcW w:w="880" w:type="dxa"/>
            <w:tcBorders>
              <w:top w:val="nil"/>
              <w:left w:val="nil"/>
              <w:bottom w:val="single" w:color="auto" w:sz="4" w:space="0"/>
              <w:right w:val="single" w:color="auto" w:sz="4" w:space="0"/>
            </w:tcBorders>
            <w:shd w:val="clear" w:color="auto" w:fill="auto"/>
            <w:noWrap/>
          </w:tcPr>
          <w:p w14:paraId="0D2B86FC">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73281305">
            <w:pPr>
              <w:widowControl/>
              <w:jc w:val="center"/>
              <w:rPr>
                <w:rFonts w:ascii="仿宋_GB2312" w:hAnsi="仿宋_GB2312" w:eastAsia="仿宋_GB2312" w:cs="仿宋_GB2312"/>
                <w:bCs/>
                <w:color w:val="000000"/>
                <w:kern w:val="0"/>
                <w:sz w:val="20"/>
                <w:szCs w:val="20"/>
                <w:highlight w:val="none"/>
              </w:rPr>
            </w:pPr>
          </w:p>
        </w:tc>
        <w:tc>
          <w:tcPr>
            <w:tcW w:w="880" w:type="dxa"/>
            <w:tcBorders>
              <w:top w:val="nil"/>
              <w:left w:val="nil"/>
              <w:bottom w:val="single" w:color="auto" w:sz="4" w:space="0"/>
              <w:right w:val="single" w:color="auto" w:sz="4" w:space="0"/>
            </w:tcBorders>
            <w:shd w:val="clear" w:color="auto" w:fill="auto"/>
            <w:noWrap/>
          </w:tcPr>
          <w:p w14:paraId="2BA199A0">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5.96</w:t>
            </w:r>
          </w:p>
        </w:tc>
        <w:tc>
          <w:tcPr>
            <w:tcW w:w="880" w:type="dxa"/>
            <w:tcBorders>
              <w:top w:val="nil"/>
              <w:left w:val="nil"/>
              <w:bottom w:val="single" w:color="auto" w:sz="4" w:space="0"/>
              <w:right w:val="single" w:color="auto" w:sz="4" w:space="0"/>
            </w:tcBorders>
            <w:shd w:val="clear" w:color="auto" w:fill="auto"/>
            <w:noWrap/>
          </w:tcPr>
          <w:p w14:paraId="5A6A5446">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4.96</w:t>
            </w:r>
          </w:p>
        </w:tc>
        <w:tc>
          <w:tcPr>
            <w:tcW w:w="900" w:type="dxa"/>
            <w:tcBorders>
              <w:top w:val="nil"/>
              <w:left w:val="nil"/>
              <w:bottom w:val="single" w:color="auto" w:sz="4" w:space="0"/>
              <w:right w:val="single" w:color="auto" w:sz="4" w:space="0"/>
            </w:tcBorders>
            <w:shd w:val="clear" w:color="auto" w:fill="auto"/>
            <w:noWrap/>
          </w:tcPr>
          <w:p w14:paraId="5DDBF6E4">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1.00</w:t>
            </w:r>
          </w:p>
        </w:tc>
        <w:tc>
          <w:tcPr>
            <w:tcW w:w="980" w:type="dxa"/>
            <w:tcBorders>
              <w:top w:val="nil"/>
              <w:left w:val="nil"/>
              <w:bottom w:val="single" w:color="auto" w:sz="4" w:space="0"/>
              <w:right w:val="single" w:color="auto" w:sz="4" w:space="0"/>
            </w:tcBorders>
            <w:shd w:val="clear" w:color="auto" w:fill="auto"/>
            <w:noWrap/>
          </w:tcPr>
          <w:p w14:paraId="361B517E">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r>
      <w:tr w14:paraId="3B59625E">
        <w:tblPrEx>
          <w:tblCellMar>
            <w:top w:w="0" w:type="dxa"/>
            <w:left w:w="108" w:type="dxa"/>
            <w:bottom w:w="0" w:type="dxa"/>
            <w:right w:w="108" w:type="dxa"/>
          </w:tblCellMar>
        </w:tblPrEx>
        <w:trPr>
          <w:trHeight w:val="345" w:hRule="atLeast"/>
        </w:trPr>
        <w:tc>
          <w:tcPr>
            <w:tcW w:w="1400" w:type="dxa"/>
            <w:vMerge w:val="continue"/>
            <w:tcBorders>
              <w:top w:val="nil"/>
              <w:left w:val="single" w:color="auto" w:sz="4" w:space="0"/>
              <w:bottom w:val="single" w:color="auto" w:sz="4" w:space="0"/>
              <w:right w:val="single" w:color="auto" w:sz="4" w:space="0"/>
            </w:tcBorders>
            <w:vAlign w:val="center"/>
          </w:tcPr>
          <w:p w14:paraId="6CF47531">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480" w:type="dxa"/>
            <w:tcBorders>
              <w:top w:val="nil"/>
              <w:left w:val="nil"/>
              <w:bottom w:val="single" w:color="auto" w:sz="4" w:space="0"/>
              <w:right w:val="single" w:color="auto" w:sz="4" w:space="0"/>
            </w:tcBorders>
            <w:shd w:val="clear" w:color="auto" w:fill="auto"/>
            <w:vAlign w:val="center"/>
          </w:tcPr>
          <w:p w14:paraId="731C7F9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太平街道</w:t>
            </w:r>
          </w:p>
        </w:tc>
        <w:tc>
          <w:tcPr>
            <w:tcW w:w="1080" w:type="dxa"/>
            <w:tcBorders>
              <w:top w:val="nil"/>
              <w:left w:val="nil"/>
              <w:bottom w:val="single" w:color="auto" w:sz="4" w:space="0"/>
              <w:right w:val="single" w:color="auto" w:sz="4" w:space="0"/>
            </w:tcBorders>
            <w:shd w:val="clear" w:color="auto" w:fill="auto"/>
            <w:noWrap/>
          </w:tcPr>
          <w:p w14:paraId="6648B150">
            <w:pPr>
              <w:widowControl/>
              <w:jc w:val="center"/>
              <w:rPr>
                <w:rFonts w:ascii="仿宋_GB2312" w:hAnsi="仿宋_GB2312" w:eastAsia="仿宋_GB2312" w:cs="仿宋_GB2312"/>
                <w:bCs/>
                <w:color w:val="000000"/>
                <w:kern w:val="0"/>
                <w:sz w:val="20"/>
                <w:szCs w:val="20"/>
                <w:highlight w:val="none"/>
              </w:rPr>
            </w:pPr>
          </w:p>
        </w:tc>
        <w:tc>
          <w:tcPr>
            <w:tcW w:w="1080" w:type="dxa"/>
            <w:tcBorders>
              <w:top w:val="nil"/>
              <w:left w:val="nil"/>
              <w:bottom w:val="single" w:color="auto" w:sz="4" w:space="0"/>
              <w:right w:val="single" w:color="auto" w:sz="4" w:space="0"/>
            </w:tcBorders>
            <w:shd w:val="clear" w:color="auto" w:fill="auto"/>
            <w:noWrap/>
          </w:tcPr>
          <w:p w14:paraId="27D30F36">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3A6CF720">
            <w:pPr>
              <w:widowControl/>
              <w:jc w:val="center"/>
              <w:rPr>
                <w:rFonts w:ascii="仿宋_GB2312" w:hAnsi="仿宋_GB2312" w:eastAsia="仿宋_GB2312" w:cs="仿宋_GB2312"/>
                <w:bCs/>
                <w:color w:val="000000"/>
                <w:kern w:val="0"/>
                <w:sz w:val="20"/>
                <w:szCs w:val="20"/>
                <w:highlight w:val="none"/>
              </w:rPr>
            </w:pPr>
          </w:p>
        </w:tc>
        <w:tc>
          <w:tcPr>
            <w:tcW w:w="920" w:type="dxa"/>
            <w:tcBorders>
              <w:top w:val="nil"/>
              <w:left w:val="nil"/>
              <w:bottom w:val="single" w:color="auto" w:sz="4" w:space="0"/>
              <w:right w:val="single" w:color="auto" w:sz="4" w:space="0"/>
            </w:tcBorders>
            <w:shd w:val="clear" w:color="auto" w:fill="auto"/>
            <w:noWrap/>
          </w:tcPr>
          <w:p w14:paraId="5FE2572C">
            <w:pPr>
              <w:widowControl/>
              <w:jc w:val="center"/>
              <w:rPr>
                <w:rFonts w:ascii="仿宋_GB2312" w:hAnsi="仿宋_GB2312" w:eastAsia="仿宋_GB2312" w:cs="仿宋_GB2312"/>
                <w:bCs/>
                <w:color w:val="000000"/>
                <w:kern w:val="0"/>
                <w:sz w:val="20"/>
                <w:szCs w:val="20"/>
                <w:highlight w:val="none"/>
              </w:rPr>
            </w:pPr>
          </w:p>
        </w:tc>
        <w:tc>
          <w:tcPr>
            <w:tcW w:w="820" w:type="dxa"/>
            <w:tcBorders>
              <w:top w:val="nil"/>
              <w:left w:val="nil"/>
              <w:bottom w:val="single" w:color="auto" w:sz="4" w:space="0"/>
              <w:right w:val="single" w:color="auto" w:sz="4" w:space="0"/>
            </w:tcBorders>
            <w:shd w:val="clear" w:color="auto" w:fill="auto"/>
            <w:noWrap/>
          </w:tcPr>
          <w:p w14:paraId="23523482">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4.28</w:t>
            </w:r>
          </w:p>
        </w:tc>
        <w:tc>
          <w:tcPr>
            <w:tcW w:w="820" w:type="dxa"/>
            <w:tcBorders>
              <w:top w:val="nil"/>
              <w:left w:val="nil"/>
              <w:bottom w:val="single" w:color="auto" w:sz="4" w:space="0"/>
              <w:right w:val="single" w:color="auto" w:sz="4" w:space="0"/>
            </w:tcBorders>
            <w:shd w:val="clear" w:color="auto" w:fill="auto"/>
            <w:noWrap/>
          </w:tcPr>
          <w:p w14:paraId="7842DB2C">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1.28</w:t>
            </w:r>
          </w:p>
        </w:tc>
        <w:tc>
          <w:tcPr>
            <w:tcW w:w="880" w:type="dxa"/>
            <w:tcBorders>
              <w:top w:val="nil"/>
              <w:left w:val="nil"/>
              <w:bottom w:val="single" w:color="auto" w:sz="4" w:space="0"/>
              <w:right w:val="single" w:color="auto" w:sz="4" w:space="0"/>
            </w:tcBorders>
            <w:shd w:val="clear" w:color="auto" w:fill="auto"/>
            <w:noWrap/>
          </w:tcPr>
          <w:p w14:paraId="4C403617">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900" w:type="dxa"/>
            <w:tcBorders>
              <w:top w:val="nil"/>
              <w:left w:val="nil"/>
              <w:bottom w:val="single" w:color="auto" w:sz="4" w:space="0"/>
              <w:right w:val="single" w:color="auto" w:sz="4" w:space="0"/>
            </w:tcBorders>
            <w:shd w:val="clear" w:color="auto" w:fill="auto"/>
            <w:noWrap/>
          </w:tcPr>
          <w:p w14:paraId="54082BA6">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2.00</w:t>
            </w:r>
          </w:p>
        </w:tc>
        <w:tc>
          <w:tcPr>
            <w:tcW w:w="880" w:type="dxa"/>
            <w:tcBorders>
              <w:top w:val="nil"/>
              <w:left w:val="nil"/>
              <w:bottom w:val="single" w:color="auto" w:sz="4" w:space="0"/>
              <w:right w:val="single" w:color="auto" w:sz="4" w:space="0"/>
            </w:tcBorders>
            <w:shd w:val="clear" w:color="auto" w:fill="auto"/>
            <w:noWrap/>
          </w:tcPr>
          <w:p w14:paraId="30FCD9F8">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4.28</w:t>
            </w:r>
          </w:p>
        </w:tc>
        <w:tc>
          <w:tcPr>
            <w:tcW w:w="880" w:type="dxa"/>
            <w:tcBorders>
              <w:top w:val="nil"/>
              <w:left w:val="nil"/>
              <w:bottom w:val="single" w:color="auto" w:sz="4" w:space="0"/>
              <w:right w:val="single" w:color="auto" w:sz="4" w:space="0"/>
            </w:tcBorders>
            <w:shd w:val="clear" w:color="auto" w:fill="auto"/>
            <w:noWrap/>
          </w:tcPr>
          <w:p w14:paraId="46029368">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1.28</w:t>
            </w:r>
          </w:p>
        </w:tc>
        <w:tc>
          <w:tcPr>
            <w:tcW w:w="900" w:type="dxa"/>
            <w:tcBorders>
              <w:top w:val="nil"/>
              <w:left w:val="nil"/>
              <w:bottom w:val="single" w:color="auto" w:sz="4" w:space="0"/>
              <w:right w:val="single" w:color="auto" w:sz="4" w:space="0"/>
            </w:tcBorders>
            <w:shd w:val="clear" w:color="auto" w:fill="auto"/>
            <w:noWrap/>
          </w:tcPr>
          <w:p w14:paraId="0112CADA">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3.00</w:t>
            </w:r>
          </w:p>
        </w:tc>
        <w:tc>
          <w:tcPr>
            <w:tcW w:w="980" w:type="dxa"/>
            <w:tcBorders>
              <w:top w:val="nil"/>
              <w:left w:val="nil"/>
              <w:bottom w:val="single" w:color="auto" w:sz="4" w:space="0"/>
              <w:right w:val="single" w:color="auto" w:sz="4" w:space="0"/>
            </w:tcBorders>
            <w:shd w:val="clear" w:color="auto" w:fill="auto"/>
            <w:noWrap/>
          </w:tcPr>
          <w:p w14:paraId="2B29E935">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2.00</w:t>
            </w:r>
          </w:p>
        </w:tc>
      </w:tr>
      <w:tr w14:paraId="74503C17">
        <w:tblPrEx>
          <w:tblCellMar>
            <w:top w:w="0" w:type="dxa"/>
            <w:left w:w="108" w:type="dxa"/>
            <w:bottom w:w="0" w:type="dxa"/>
            <w:right w:w="108" w:type="dxa"/>
          </w:tblCellMar>
        </w:tblPrEx>
        <w:trPr>
          <w:trHeight w:val="345" w:hRule="atLeast"/>
        </w:trPr>
        <w:tc>
          <w:tcPr>
            <w:tcW w:w="1400" w:type="dxa"/>
            <w:vMerge w:val="continue"/>
            <w:tcBorders>
              <w:top w:val="nil"/>
              <w:left w:val="single" w:color="auto" w:sz="4" w:space="0"/>
              <w:bottom w:val="single" w:color="auto" w:sz="4" w:space="0"/>
              <w:right w:val="single" w:color="auto" w:sz="4" w:space="0"/>
            </w:tcBorders>
            <w:vAlign w:val="center"/>
          </w:tcPr>
          <w:p w14:paraId="2CC98CCE">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480" w:type="dxa"/>
            <w:tcBorders>
              <w:top w:val="nil"/>
              <w:left w:val="nil"/>
              <w:bottom w:val="single" w:color="auto" w:sz="4" w:space="0"/>
              <w:right w:val="single" w:color="auto" w:sz="4" w:space="0"/>
            </w:tcBorders>
            <w:shd w:val="clear" w:color="auto" w:fill="auto"/>
            <w:vAlign w:val="center"/>
          </w:tcPr>
          <w:p w14:paraId="356FB45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崔寨街道</w:t>
            </w:r>
          </w:p>
        </w:tc>
        <w:tc>
          <w:tcPr>
            <w:tcW w:w="1080" w:type="dxa"/>
            <w:tcBorders>
              <w:top w:val="nil"/>
              <w:left w:val="nil"/>
              <w:bottom w:val="single" w:color="auto" w:sz="4" w:space="0"/>
              <w:right w:val="single" w:color="auto" w:sz="4" w:space="0"/>
            </w:tcBorders>
            <w:shd w:val="clear" w:color="auto" w:fill="auto"/>
            <w:noWrap/>
          </w:tcPr>
          <w:p w14:paraId="57948876">
            <w:pPr>
              <w:widowControl/>
              <w:jc w:val="center"/>
              <w:rPr>
                <w:rFonts w:ascii="仿宋_GB2312" w:hAnsi="仿宋_GB2312" w:eastAsia="仿宋_GB2312" w:cs="仿宋_GB2312"/>
                <w:bCs/>
                <w:color w:val="000000"/>
                <w:kern w:val="0"/>
                <w:sz w:val="20"/>
                <w:szCs w:val="20"/>
                <w:highlight w:val="none"/>
              </w:rPr>
            </w:pPr>
          </w:p>
        </w:tc>
        <w:tc>
          <w:tcPr>
            <w:tcW w:w="1080" w:type="dxa"/>
            <w:tcBorders>
              <w:top w:val="nil"/>
              <w:left w:val="nil"/>
              <w:bottom w:val="single" w:color="auto" w:sz="4" w:space="0"/>
              <w:right w:val="single" w:color="auto" w:sz="4" w:space="0"/>
            </w:tcBorders>
            <w:shd w:val="clear" w:color="auto" w:fill="auto"/>
            <w:noWrap/>
          </w:tcPr>
          <w:p w14:paraId="7716ED1E">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083753D0">
            <w:pPr>
              <w:widowControl/>
              <w:jc w:val="center"/>
              <w:rPr>
                <w:rFonts w:ascii="仿宋_GB2312" w:hAnsi="仿宋_GB2312" w:eastAsia="仿宋_GB2312" w:cs="仿宋_GB2312"/>
                <w:bCs/>
                <w:color w:val="000000"/>
                <w:kern w:val="0"/>
                <w:sz w:val="20"/>
                <w:szCs w:val="20"/>
                <w:highlight w:val="none"/>
              </w:rPr>
            </w:pPr>
          </w:p>
        </w:tc>
        <w:tc>
          <w:tcPr>
            <w:tcW w:w="920" w:type="dxa"/>
            <w:tcBorders>
              <w:top w:val="nil"/>
              <w:left w:val="nil"/>
              <w:bottom w:val="single" w:color="auto" w:sz="4" w:space="0"/>
              <w:right w:val="single" w:color="auto" w:sz="4" w:space="0"/>
            </w:tcBorders>
            <w:shd w:val="clear" w:color="auto" w:fill="auto"/>
            <w:noWrap/>
          </w:tcPr>
          <w:p w14:paraId="65DC1645">
            <w:pPr>
              <w:widowControl/>
              <w:jc w:val="center"/>
              <w:rPr>
                <w:rFonts w:ascii="仿宋_GB2312" w:hAnsi="仿宋_GB2312" w:eastAsia="仿宋_GB2312" w:cs="仿宋_GB2312"/>
                <w:bCs/>
                <w:color w:val="000000"/>
                <w:kern w:val="0"/>
                <w:sz w:val="20"/>
                <w:szCs w:val="20"/>
                <w:highlight w:val="none"/>
              </w:rPr>
            </w:pPr>
          </w:p>
        </w:tc>
        <w:tc>
          <w:tcPr>
            <w:tcW w:w="820" w:type="dxa"/>
            <w:tcBorders>
              <w:top w:val="nil"/>
              <w:left w:val="nil"/>
              <w:bottom w:val="single" w:color="auto" w:sz="4" w:space="0"/>
              <w:right w:val="single" w:color="auto" w:sz="4" w:space="0"/>
            </w:tcBorders>
            <w:shd w:val="clear" w:color="auto" w:fill="auto"/>
            <w:noWrap/>
          </w:tcPr>
          <w:p w14:paraId="2A859A92">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2.40</w:t>
            </w:r>
          </w:p>
        </w:tc>
        <w:tc>
          <w:tcPr>
            <w:tcW w:w="820" w:type="dxa"/>
            <w:tcBorders>
              <w:top w:val="nil"/>
              <w:left w:val="nil"/>
              <w:bottom w:val="single" w:color="auto" w:sz="4" w:space="0"/>
              <w:right w:val="single" w:color="auto" w:sz="4" w:space="0"/>
            </w:tcBorders>
            <w:shd w:val="clear" w:color="auto" w:fill="auto"/>
            <w:noWrap/>
          </w:tcPr>
          <w:p w14:paraId="0946BBB4">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2.40</w:t>
            </w:r>
          </w:p>
        </w:tc>
        <w:tc>
          <w:tcPr>
            <w:tcW w:w="880" w:type="dxa"/>
            <w:tcBorders>
              <w:top w:val="nil"/>
              <w:left w:val="nil"/>
              <w:bottom w:val="single" w:color="auto" w:sz="4" w:space="0"/>
              <w:right w:val="single" w:color="auto" w:sz="4" w:space="0"/>
            </w:tcBorders>
            <w:shd w:val="clear" w:color="auto" w:fill="auto"/>
            <w:noWrap/>
          </w:tcPr>
          <w:p w14:paraId="2E6BB76A">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7DF14B16">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1.00</w:t>
            </w:r>
          </w:p>
        </w:tc>
        <w:tc>
          <w:tcPr>
            <w:tcW w:w="880" w:type="dxa"/>
            <w:tcBorders>
              <w:top w:val="nil"/>
              <w:left w:val="nil"/>
              <w:bottom w:val="single" w:color="auto" w:sz="4" w:space="0"/>
              <w:right w:val="single" w:color="auto" w:sz="4" w:space="0"/>
            </w:tcBorders>
            <w:shd w:val="clear" w:color="auto" w:fill="auto"/>
            <w:noWrap/>
          </w:tcPr>
          <w:p w14:paraId="118DA503">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2.40</w:t>
            </w:r>
          </w:p>
        </w:tc>
        <w:tc>
          <w:tcPr>
            <w:tcW w:w="880" w:type="dxa"/>
            <w:tcBorders>
              <w:top w:val="nil"/>
              <w:left w:val="nil"/>
              <w:bottom w:val="single" w:color="auto" w:sz="4" w:space="0"/>
              <w:right w:val="single" w:color="auto" w:sz="4" w:space="0"/>
            </w:tcBorders>
            <w:shd w:val="clear" w:color="auto" w:fill="auto"/>
            <w:noWrap/>
          </w:tcPr>
          <w:p w14:paraId="0257E8AE">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2.40</w:t>
            </w:r>
          </w:p>
        </w:tc>
        <w:tc>
          <w:tcPr>
            <w:tcW w:w="900" w:type="dxa"/>
            <w:tcBorders>
              <w:top w:val="nil"/>
              <w:left w:val="nil"/>
              <w:bottom w:val="single" w:color="auto" w:sz="4" w:space="0"/>
              <w:right w:val="single" w:color="auto" w:sz="4" w:space="0"/>
            </w:tcBorders>
            <w:shd w:val="clear" w:color="auto" w:fill="auto"/>
            <w:noWrap/>
          </w:tcPr>
          <w:p w14:paraId="78EC847E">
            <w:pPr>
              <w:widowControl/>
              <w:jc w:val="center"/>
              <w:rPr>
                <w:rFonts w:ascii="仿宋_GB2312" w:hAnsi="仿宋_GB2312" w:eastAsia="仿宋_GB2312" w:cs="仿宋_GB2312"/>
                <w:bCs/>
                <w:color w:val="000000"/>
                <w:kern w:val="0"/>
                <w:sz w:val="20"/>
                <w:szCs w:val="20"/>
                <w:highlight w:val="none"/>
              </w:rPr>
            </w:pPr>
          </w:p>
        </w:tc>
        <w:tc>
          <w:tcPr>
            <w:tcW w:w="980" w:type="dxa"/>
            <w:tcBorders>
              <w:top w:val="nil"/>
              <w:left w:val="nil"/>
              <w:bottom w:val="single" w:color="auto" w:sz="4" w:space="0"/>
              <w:right w:val="single" w:color="auto" w:sz="4" w:space="0"/>
            </w:tcBorders>
            <w:shd w:val="clear" w:color="auto" w:fill="auto"/>
            <w:noWrap/>
          </w:tcPr>
          <w:p w14:paraId="1195F665">
            <w:pPr>
              <w:widowControl/>
              <w:jc w:val="center"/>
              <w:rPr>
                <w:rFonts w:ascii="仿宋_GB2312" w:hAnsi="仿宋_GB2312" w:eastAsia="仿宋_GB2312" w:cs="仿宋_GB2312"/>
                <w:bCs/>
                <w:color w:val="000000"/>
                <w:kern w:val="0"/>
                <w:sz w:val="20"/>
                <w:szCs w:val="20"/>
                <w:highlight w:val="none"/>
              </w:rPr>
            </w:pPr>
            <w:r>
              <w:rPr>
                <w:rFonts w:hint="eastAsia" w:ascii="仿宋_GB2312" w:hAnsi="仿宋_GB2312" w:eastAsia="仿宋_GB2312" w:cs="仿宋_GB2312"/>
                <w:bCs/>
                <w:color w:val="000000"/>
                <w:kern w:val="0"/>
                <w:sz w:val="20"/>
                <w:szCs w:val="20"/>
                <w:highlight w:val="none"/>
              </w:rPr>
              <w:t>1.00</w:t>
            </w:r>
          </w:p>
        </w:tc>
      </w:tr>
      <w:tr w14:paraId="04468918">
        <w:tblPrEx>
          <w:tblCellMar>
            <w:top w:w="0" w:type="dxa"/>
            <w:left w:w="108" w:type="dxa"/>
            <w:bottom w:w="0" w:type="dxa"/>
            <w:right w:w="108" w:type="dxa"/>
          </w:tblCellMar>
        </w:tblPrEx>
        <w:trPr>
          <w:trHeight w:val="345" w:hRule="atLeast"/>
        </w:trPr>
        <w:tc>
          <w:tcPr>
            <w:tcW w:w="1400" w:type="dxa"/>
            <w:vMerge w:val="continue"/>
            <w:tcBorders>
              <w:top w:val="nil"/>
              <w:left w:val="single" w:color="auto" w:sz="4" w:space="0"/>
              <w:bottom w:val="single" w:color="auto" w:sz="4" w:space="0"/>
              <w:right w:val="single" w:color="auto" w:sz="4" w:space="0"/>
            </w:tcBorders>
            <w:vAlign w:val="center"/>
          </w:tcPr>
          <w:p w14:paraId="4CB3ACC4">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480" w:type="dxa"/>
            <w:tcBorders>
              <w:top w:val="nil"/>
              <w:left w:val="nil"/>
              <w:bottom w:val="single" w:color="auto" w:sz="4" w:space="0"/>
              <w:right w:val="single" w:color="auto" w:sz="4" w:space="0"/>
            </w:tcBorders>
            <w:shd w:val="clear" w:color="auto" w:fill="auto"/>
            <w:vAlign w:val="center"/>
          </w:tcPr>
          <w:p w14:paraId="3E51A74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大桥街道</w:t>
            </w:r>
          </w:p>
        </w:tc>
        <w:tc>
          <w:tcPr>
            <w:tcW w:w="1080" w:type="dxa"/>
            <w:tcBorders>
              <w:top w:val="nil"/>
              <w:left w:val="nil"/>
              <w:bottom w:val="single" w:color="auto" w:sz="4" w:space="0"/>
              <w:right w:val="single" w:color="auto" w:sz="4" w:space="0"/>
            </w:tcBorders>
            <w:shd w:val="clear" w:color="auto" w:fill="auto"/>
            <w:noWrap/>
          </w:tcPr>
          <w:p w14:paraId="04BE6480">
            <w:pPr>
              <w:widowControl/>
              <w:jc w:val="center"/>
              <w:rPr>
                <w:rFonts w:ascii="仿宋_GB2312" w:hAnsi="仿宋_GB2312" w:eastAsia="仿宋_GB2312" w:cs="仿宋_GB2312"/>
                <w:bCs/>
                <w:color w:val="000000"/>
                <w:kern w:val="0"/>
                <w:sz w:val="20"/>
                <w:szCs w:val="20"/>
                <w:highlight w:val="none"/>
              </w:rPr>
            </w:pPr>
          </w:p>
        </w:tc>
        <w:tc>
          <w:tcPr>
            <w:tcW w:w="1080" w:type="dxa"/>
            <w:tcBorders>
              <w:top w:val="nil"/>
              <w:left w:val="nil"/>
              <w:bottom w:val="single" w:color="auto" w:sz="4" w:space="0"/>
              <w:right w:val="single" w:color="auto" w:sz="4" w:space="0"/>
            </w:tcBorders>
            <w:shd w:val="clear" w:color="auto" w:fill="auto"/>
            <w:noWrap/>
          </w:tcPr>
          <w:p w14:paraId="72B2EA30">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30A9AF05">
            <w:pPr>
              <w:widowControl/>
              <w:jc w:val="center"/>
              <w:rPr>
                <w:rFonts w:ascii="仿宋_GB2312" w:hAnsi="仿宋_GB2312" w:eastAsia="仿宋_GB2312" w:cs="仿宋_GB2312"/>
                <w:bCs/>
                <w:color w:val="000000"/>
                <w:kern w:val="0"/>
                <w:sz w:val="20"/>
                <w:szCs w:val="20"/>
                <w:highlight w:val="none"/>
              </w:rPr>
            </w:pPr>
          </w:p>
        </w:tc>
        <w:tc>
          <w:tcPr>
            <w:tcW w:w="920" w:type="dxa"/>
            <w:tcBorders>
              <w:top w:val="nil"/>
              <w:left w:val="nil"/>
              <w:bottom w:val="single" w:color="auto" w:sz="4" w:space="0"/>
              <w:right w:val="single" w:color="auto" w:sz="4" w:space="0"/>
            </w:tcBorders>
            <w:shd w:val="clear" w:color="auto" w:fill="auto"/>
            <w:noWrap/>
          </w:tcPr>
          <w:p w14:paraId="227877D0">
            <w:pPr>
              <w:widowControl/>
              <w:jc w:val="center"/>
              <w:rPr>
                <w:rFonts w:ascii="仿宋_GB2312" w:hAnsi="仿宋_GB2312" w:eastAsia="仿宋_GB2312" w:cs="仿宋_GB2312"/>
                <w:bCs/>
                <w:color w:val="000000"/>
                <w:kern w:val="0"/>
                <w:sz w:val="20"/>
                <w:szCs w:val="20"/>
                <w:highlight w:val="none"/>
              </w:rPr>
            </w:pPr>
          </w:p>
        </w:tc>
        <w:tc>
          <w:tcPr>
            <w:tcW w:w="820" w:type="dxa"/>
            <w:tcBorders>
              <w:top w:val="nil"/>
              <w:left w:val="nil"/>
              <w:bottom w:val="single" w:color="auto" w:sz="4" w:space="0"/>
              <w:right w:val="single" w:color="auto" w:sz="4" w:space="0"/>
            </w:tcBorders>
            <w:shd w:val="clear" w:color="auto" w:fill="auto"/>
            <w:noWrap/>
          </w:tcPr>
          <w:p w14:paraId="7956FDD7">
            <w:pPr>
              <w:widowControl/>
              <w:jc w:val="center"/>
              <w:rPr>
                <w:rFonts w:ascii="仿宋_GB2312" w:hAnsi="仿宋_GB2312" w:eastAsia="仿宋_GB2312" w:cs="仿宋_GB2312"/>
                <w:bCs/>
                <w:color w:val="000000"/>
                <w:kern w:val="0"/>
                <w:sz w:val="20"/>
                <w:szCs w:val="20"/>
                <w:highlight w:val="none"/>
              </w:rPr>
            </w:pPr>
          </w:p>
        </w:tc>
        <w:tc>
          <w:tcPr>
            <w:tcW w:w="820" w:type="dxa"/>
            <w:tcBorders>
              <w:top w:val="nil"/>
              <w:left w:val="nil"/>
              <w:bottom w:val="single" w:color="auto" w:sz="4" w:space="0"/>
              <w:right w:val="single" w:color="auto" w:sz="4" w:space="0"/>
            </w:tcBorders>
            <w:shd w:val="clear" w:color="auto" w:fill="auto"/>
            <w:noWrap/>
          </w:tcPr>
          <w:p w14:paraId="05C53FC4">
            <w:pPr>
              <w:widowControl/>
              <w:jc w:val="center"/>
              <w:rPr>
                <w:rFonts w:ascii="仿宋_GB2312" w:hAnsi="仿宋_GB2312" w:eastAsia="仿宋_GB2312" w:cs="仿宋_GB2312"/>
                <w:bCs/>
                <w:color w:val="000000"/>
                <w:kern w:val="0"/>
                <w:sz w:val="20"/>
                <w:szCs w:val="20"/>
                <w:highlight w:val="none"/>
              </w:rPr>
            </w:pPr>
          </w:p>
        </w:tc>
        <w:tc>
          <w:tcPr>
            <w:tcW w:w="880" w:type="dxa"/>
            <w:tcBorders>
              <w:top w:val="nil"/>
              <w:left w:val="nil"/>
              <w:bottom w:val="single" w:color="auto" w:sz="4" w:space="0"/>
              <w:right w:val="single" w:color="auto" w:sz="4" w:space="0"/>
            </w:tcBorders>
            <w:shd w:val="clear" w:color="auto" w:fill="auto"/>
            <w:noWrap/>
          </w:tcPr>
          <w:p w14:paraId="0C38EFEB">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7C11306A">
            <w:pPr>
              <w:widowControl/>
              <w:jc w:val="center"/>
              <w:rPr>
                <w:rFonts w:ascii="仿宋_GB2312" w:hAnsi="仿宋_GB2312" w:eastAsia="仿宋_GB2312" w:cs="仿宋_GB2312"/>
                <w:bCs/>
                <w:color w:val="000000"/>
                <w:kern w:val="0"/>
                <w:sz w:val="20"/>
                <w:szCs w:val="20"/>
                <w:highlight w:val="none"/>
              </w:rPr>
            </w:pPr>
          </w:p>
        </w:tc>
        <w:tc>
          <w:tcPr>
            <w:tcW w:w="880" w:type="dxa"/>
            <w:tcBorders>
              <w:top w:val="nil"/>
              <w:left w:val="nil"/>
              <w:bottom w:val="single" w:color="auto" w:sz="4" w:space="0"/>
              <w:right w:val="single" w:color="auto" w:sz="4" w:space="0"/>
            </w:tcBorders>
            <w:shd w:val="clear" w:color="auto" w:fill="auto"/>
            <w:noWrap/>
          </w:tcPr>
          <w:p w14:paraId="06857CAA">
            <w:pPr>
              <w:widowControl/>
              <w:jc w:val="center"/>
              <w:rPr>
                <w:rFonts w:ascii="仿宋_GB2312" w:hAnsi="仿宋_GB2312" w:eastAsia="仿宋_GB2312" w:cs="仿宋_GB2312"/>
                <w:bCs/>
                <w:color w:val="000000"/>
                <w:kern w:val="0"/>
                <w:sz w:val="20"/>
                <w:szCs w:val="20"/>
                <w:highlight w:val="none"/>
              </w:rPr>
            </w:pPr>
          </w:p>
        </w:tc>
        <w:tc>
          <w:tcPr>
            <w:tcW w:w="880" w:type="dxa"/>
            <w:tcBorders>
              <w:top w:val="nil"/>
              <w:left w:val="nil"/>
              <w:bottom w:val="single" w:color="auto" w:sz="4" w:space="0"/>
              <w:right w:val="single" w:color="auto" w:sz="4" w:space="0"/>
            </w:tcBorders>
            <w:shd w:val="clear" w:color="auto" w:fill="auto"/>
            <w:noWrap/>
          </w:tcPr>
          <w:p w14:paraId="2CD10956">
            <w:pPr>
              <w:widowControl/>
              <w:jc w:val="center"/>
              <w:rPr>
                <w:rFonts w:ascii="仿宋_GB2312" w:hAnsi="仿宋_GB2312" w:eastAsia="仿宋_GB2312" w:cs="仿宋_GB2312"/>
                <w:bCs/>
                <w:color w:val="000000"/>
                <w:kern w:val="0"/>
                <w:sz w:val="20"/>
                <w:szCs w:val="20"/>
                <w:highlight w:val="none"/>
              </w:rPr>
            </w:pPr>
          </w:p>
        </w:tc>
        <w:tc>
          <w:tcPr>
            <w:tcW w:w="900" w:type="dxa"/>
            <w:tcBorders>
              <w:top w:val="nil"/>
              <w:left w:val="nil"/>
              <w:bottom w:val="single" w:color="auto" w:sz="4" w:space="0"/>
              <w:right w:val="single" w:color="auto" w:sz="4" w:space="0"/>
            </w:tcBorders>
            <w:shd w:val="clear" w:color="auto" w:fill="auto"/>
            <w:noWrap/>
          </w:tcPr>
          <w:p w14:paraId="0D3E8522">
            <w:pPr>
              <w:widowControl/>
              <w:jc w:val="center"/>
              <w:rPr>
                <w:rFonts w:ascii="仿宋_GB2312" w:hAnsi="仿宋_GB2312" w:eastAsia="仿宋_GB2312" w:cs="仿宋_GB2312"/>
                <w:bCs/>
                <w:color w:val="000000"/>
                <w:kern w:val="0"/>
                <w:sz w:val="20"/>
                <w:szCs w:val="20"/>
                <w:highlight w:val="none"/>
              </w:rPr>
            </w:pPr>
          </w:p>
        </w:tc>
        <w:tc>
          <w:tcPr>
            <w:tcW w:w="980" w:type="dxa"/>
            <w:tcBorders>
              <w:top w:val="nil"/>
              <w:left w:val="nil"/>
              <w:bottom w:val="single" w:color="auto" w:sz="4" w:space="0"/>
              <w:right w:val="single" w:color="auto" w:sz="4" w:space="0"/>
            </w:tcBorders>
            <w:shd w:val="clear" w:color="auto" w:fill="auto"/>
            <w:noWrap/>
          </w:tcPr>
          <w:p w14:paraId="357E229F">
            <w:pPr>
              <w:widowControl/>
              <w:jc w:val="center"/>
              <w:rPr>
                <w:rFonts w:ascii="仿宋_GB2312" w:hAnsi="仿宋_GB2312" w:eastAsia="仿宋_GB2312" w:cs="仿宋_GB2312"/>
                <w:bCs/>
                <w:color w:val="000000"/>
                <w:kern w:val="0"/>
                <w:sz w:val="20"/>
                <w:szCs w:val="20"/>
                <w:highlight w:val="none"/>
              </w:rPr>
            </w:pPr>
          </w:p>
        </w:tc>
      </w:tr>
      <w:tr w14:paraId="2C4C3E78">
        <w:tblPrEx>
          <w:tblCellMar>
            <w:top w:w="0" w:type="dxa"/>
            <w:left w:w="108" w:type="dxa"/>
            <w:bottom w:w="0" w:type="dxa"/>
            <w:right w:w="108" w:type="dxa"/>
          </w:tblCellMar>
        </w:tblPrEx>
        <w:trPr>
          <w:trHeight w:val="447" w:hRule="atLeast"/>
        </w:trPr>
        <w:tc>
          <w:tcPr>
            <w:tcW w:w="1400" w:type="dxa"/>
            <w:vMerge w:val="restart"/>
            <w:tcBorders>
              <w:top w:val="nil"/>
              <w:left w:val="single" w:color="auto" w:sz="4" w:space="0"/>
              <w:bottom w:val="single" w:color="auto" w:sz="4" w:space="0"/>
              <w:right w:val="single" w:color="auto" w:sz="4" w:space="0"/>
            </w:tcBorders>
            <w:shd w:val="clear" w:color="auto" w:fill="auto"/>
            <w:noWrap/>
            <w:vAlign w:val="center"/>
          </w:tcPr>
          <w:p w14:paraId="7EA16F2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说明</w:t>
            </w:r>
          </w:p>
        </w:tc>
        <w:tc>
          <w:tcPr>
            <w:tcW w:w="12520" w:type="dxa"/>
            <w:gridSpan w:val="13"/>
            <w:tcBorders>
              <w:top w:val="single" w:color="auto" w:sz="4" w:space="0"/>
              <w:left w:val="nil"/>
              <w:bottom w:val="single" w:color="auto" w:sz="4" w:space="0"/>
              <w:right w:val="single" w:color="auto" w:sz="4" w:space="0"/>
            </w:tcBorders>
            <w:shd w:val="clear" w:color="auto" w:fill="auto"/>
            <w:noWrap/>
            <w:vAlign w:val="center"/>
          </w:tcPr>
          <w:p w14:paraId="6CA7EFE0">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截至2020年累计建成11.82万亩</w:t>
            </w:r>
          </w:p>
        </w:tc>
      </w:tr>
      <w:tr w14:paraId="7FE43EA7">
        <w:tblPrEx>
          <w:tblCellMar>
            <w:top w:w="0" w:type="dxa"/>
            <w:left w:w="108" w:type="dxa"/>
            <w:bottom w:w="0" w:type="dxa"/>
            <w:right w:w="108" w:type="dxa"/>
          </w:tblCellMar>
        </w:tblPrEx>
        <w:trPr>
          <w:trHeight w:val="792" w:hRule="atLeast"/>
        </w:trPr>
        <w:tc>
          <w:tcPr>
            <w:tcW w:w="1400" w:type="dxa"/>
            <w:vMerge w:val="continue"/>
            <w:tcBorders>
              <w:top w:val="nil"/>
              <w:left w:val="single" w:color="auto" w:sz="4" w:space="0"/>
              <w:bottom w:val="single" w:color="auto" w:sz="4" w:space="0"/>
              <w:right w:val="single" w:color="auto" w:sz="4" w:space="0"/>
            </w:tcBorders>
            <w:vAlign w:val="center"/>
          </w:tcPr>
          <w:p w14:paraId="4CEC621E">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2520" w:type="dxa"/>
            <w:gridSpan w:val="13"/>
            <w:tcBorders>
              <w:top w:val="single" w:color="auto" w:sz="4" w:space="0"/>
              <w:left w:val="nil"/>
              <w:bottom w:val="single" w:color="auto" w:sz="4" w:space="0"/>
              <w:right w:val="single" w:color="auto" w:sz="4" w:space="0"/>
            </w:tcBorders>
            <w:shd w:val="clear" w:color="auto" w:fill="auto"/>
            <w:vAlign w:val="center"/>
          </w:tcPr>
          <w:p w14:paraId="6DBD55A5">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规划到2030年规划新增高标准农田12.64万亩，其中，新增高标准农田8.64万亩，改造提升已建高标准农田4万亩，在规划高标准农田12.64万亩范围内，建设高效节水灌溉面积6.0万亩。</w:t>
            </w:r>
          </w:p>
        </w:tc>
      </w:tr>
    </w:tbl>
    <w:p w14:paraId="3E248211">
      <w:pPr>
        <w:spacing w:line="579" w:lineRule="exact"/>
        <w:rPr>
          <w:rFonts w:ascii="仿宋" w:hAnsi="仿宋" w:eastAsia="仿宋" w:cs="仿宋_GB2312"/>
          <w:color w:val="000000" w:themeColor="text1"/>
          <w:kern w:val="0"/>
          <w:sz w:val="20"/>
          <w:szCs w:val="20"/>
          <w:highlight w:val="none"/>
          <w14:textFill>
            <w14:solidFill>
              <w14:schemeClr w14:val="tx1"/>
            </w14:solidFill>
          </w14:textFill>
        </w:rPr>
      </w:pPr>
    </w:p>
    <w:p w14:paraId="7B8D47BA">
      <w:pPr>
        <w:spacing w:line="579" w:lineRule="exact"/>
        <w:rPr>
          <w:rFonts w:ascii="仿宋" w:hAnsi="仿宋" w:eastAsia="仿宋" w:cs="仿宋_GB2312"/>
          <w:color w:val="000000" w:themeColor="text1"/>
          <w:kern w:val="0"/>
          <w:sz w:val="30"/>
          <w:szCs w:val="30"/>
          <w:highlight w:val="none"/>
          <w14:textFill>
            <w14:solidFill>
              <w14:schemeClr w14:val="tx1"/>
            </w14:solidFill>
          </w14:textFill>
        </w:rPr>
      </w:pPr>
    </w:p>
    <w:p w14:paraId="2E83779B">
      <w:pPr>
        <w:spacing w:line="579" w:lineRule="exact"/>
        <w:rPr>
          <w:rFonts w:ascii="仿宋" w:hAnsi="仿宋" w:eastAsia="仿宋" w:cs="仿宋_GB2312"/>
          <w:color w:val="000000" w:themeColor="text1"/>
          <w:kern w:val="0"/>
          <w:sz w:val="30"/>
          <w:szCs w:val="30"/>
          <w:highlight w:val="none"/>
          <w14:textFill>
            <w14:solidFill>
              <w14:schemeClr w14:val="tx1"/>
            </w14:solidFill>
          </w14:textFill>
        </w:rPr>
      </w:pPr>
    </w:p>
    <w:p w14:paraId="032184D3">
      <w:pPr>
        <w:spacing w:line="579" w:lineRule="exact"/>
        <w:rPr>
          <w:rFonts w:ascii="仿宋" w:hAnsi="仿宋" w:eastAsia="仿宋" w:cs="仿宋_GB2312"/>
          <w:color w:val="000000" w:themeColor="text1"/>
          <w:kern w:val="0"/>
          <w:sz w:val="30"/>
          <w:szCs w:val="30"/>
          <w:highlight w:val="none"/>
          <w14:textFill>
            <w14:solidFill>
              <w14:schemeClr w14:val="tx1"/>
            </w14:solidFill>
          </w14:textFill>
        </w:rPr>
      </w:pPr>
    </w:p>
    <w:tbl>
      <w:tblPr>
        <w:tblStyle w:val="11"/>
        <w:tblW w:w="13827" w:type="dxa"/>
        <w:tblInd w:w="93" w:type="dxa"/>
        <w:tblLayout w:type="autofit"/>
        <w:tblCellMar>
          <w:top w:w="0" w:type="dxa"/>
          <w:left w:w="108" w:type="dxa"/>
          <w:bottom w:w="0" w:type="dxa"/>
          <w:right w:w="108" w:type="dxa"/>
        </w:tblCellMar>
      </w:tblPr>
      <w:tblGrid>
        <w:gridCol w:w="996"/>
        <w:gridCol w:w="760"/>
        <w:gridCol w:w="1061"/>
        <w:gridCol w:w="957"/>
        <w:gridCol w:w="1014"/>
        <w:gridCol w:w="957"/>
        <w:gridCol w:w="1061"/>
        <w:gridCol w:w="957"/>
        <w:gridCol w:w="1014"/>
        <w:gridCol w:w="957"/>
        <w:gridCol w:w="1061"/>
        <w:gridCol w:w="1061"/>
        <w:gridCol w:w="1014"/>
        <w:gridCol w:w="957"/>
      </w:tblGrid>
      <w:tr w14:paraId="26A45FD2">
        <w:tblPrEx>
          <w:tblCellMar>
            <w:top w:w="0" w:type="dxa"/>
            <w:left w:w="108" w:type="dxa"/>
            <w:bottom w:w="0" w:type="dxa"/>
            <w:right w:w="108" w:type="dxa"/>
          </w:tblCellMar>
        </w:tblPrEx>
        <w:trPr>
          <w:trHeight w:val="424" w:hRule="atLeast"/>
        </w:trPr>
        <w:tc>
          <w:tcPr>
            <w:tcW w:w="0" w:type="auto"/>
            <w:gridSpan w:val="14"/>
            <w:tcBorders>
              <w:top w:val="nil"/>
              <w:left w:val="nil"/>
              <w:bottom w:val="single" w:color="auto" w:sz="4" w:space="0"/>
              <w:right w:val="nil"/>
            </w:tcBorders>
            <w:shd w:val="clear" w:color="auto" w:fill="auto"/>
            <w:noWrap/>
            <w:vAlign w:val="center"/>
          </w:tcPr>
          <w:p w14:paraId="578C1E22">
            <w:pPr>
              <w:widowControl/>
              <w:jc w:val="center"/>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表2-5 起步区高标准农田建设投资估算表（2021-2030年）</w:t>
            </w:r>
          </w:p>
          <w:p w14:paraId="3B9FAF71">
            <w:pPr>
              <w:widowControl/>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单位：面积-万亩；标准-元；投资-万元。</w:t>
            </w:r>
          </w:p>
        </w:tc>
      </w:tr>
      <w:tr w14:paraId="5223F206">
        <w:tblPrEx>
          <w:tblCellMar>
            <w:top w:w="0" w:type="dxa"/>
            <w:left w:w="108" w:type="dxa"/>
            <w:bottom w:w="0" w:type="dxa"/>
            <w:right w:w="108" w:type="dxa"/>
          </w:tblCellMar>
        </w:tblPrEx>
        <w:trPr>
          <w:trHeight w:val="328"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14:paraId="42B9285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区街</w:t>
            </w:r>
          </w:p>
        </w:tc>
        <w:tc>
          <w:tcPr>
            <w:tcW w:w="0" w:type="auto"/>
            <w:tcBorders>
              <w:top w:val="nil"/>
              <w:left w:val="nil"/>
              <w:bottom w:val="single" w:color="auto" w:sz="4" w:space="0"/>
              <w:right w:val="single" w:color="auto" w:sz="4" w:space="0"/>
            </w:tcBorders>
            <w:shd w:val="clear" w:color="auto" w:fill="auto"/>
            <w:vAlign w:val="center"/>
          </w:tcPr>
          <w:p w14:paraId="341F001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水平年</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66B16C4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2021-2025年</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4064DCD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2026-2030年</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26093C9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2021-2030年</w:t>
            </w:r>
          </w:p>
        </w:tc>
      </w:tr>
      <w:tr w14:paraId="642E900F">
        <w:tblPrEx>
          <w:tblCellMar>
            <w:top w:w="0" w:type="dxa"/>
            <w:left w:w="108" w:type="dxa"/>
            <w:bottom w:w="0" w:type="dxa"/>
            <w:right w:w="108" w:type="dxa"/>
          </w:tblCellMar>
        </w:tblPrEx>
        <w:trPr>
          <w:trHeight w:val="233" w:hRule="atLeast"/>
        </w:trPr>
        <w:tc>
          <w:tcPr>
            <w:tcW w:w="0" w:type="auto"/>
            <w:vMerge w:val="continue"/>
            <w:tcBorders>
              <w:top w:val="nil"/>
              <w:left w:val="single" w:color="auto" w:sz="4" w:space="0"/>
              <w:bottom w:val="single" w:color="auto" w:sz="4" w:space="0"/>
              <w:right w:val="single" w:color="auto" w:sz="4" w:space="0"/>
            </w:tcBorders>
            <w:vAlign w:val="center"/>
          </w:tcPr>
          <w:p w14:paraId="380DAB05">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D19BFB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街道办</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1EDB43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规划</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171C819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其中：</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B18760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规划</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1EEE1D3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其中：</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742F40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规划</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56CC50B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其中：</w:t>
            </w:r>
          </w:p>
        </w:tc>
      </w:tr>
      <w:tr w14:paraId="73992DC0">
        <w:tblPrEx>
          <w:tblCellMar>
            <w:top w:w="0" w:type="dxa"/>
            <w:left w:w="108" w:type="dxa"/>
            <w:bottom w:w="0" w:type="dxa"/>
            <w:right w:w="108" w:type="dxa"/>
          </w:tblCellMar>
        </w:tblPrEx>
        <w:trPr>
          <w:trHeight w:val="325" w:hRule="atLeast"/>
        </w:trPr>
        <w:tc>
          <w:tcPr>
            <w:tcW w:w="0" w:type="auto"/>
            <w:vMerge w:val="continue"/>
            <w:tcBorders>
              <w:top w:val="nil"/>
              <w:left w:val="single" w:color="auto" w:sz="4" w:space="0"/>
              <w:bottom w:val="single" w:color="auto" w:sz="4" w:space="0"/>
              <w:right w:val="single" w:color="auto" w:sz="4" w:space="0"/>
            </w:tcBorders>
            <w:vAlign w:val="center"/>
          </w:tcPr>
          <w:p w14:paraId="244282BF">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74E3633F">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7CE064F">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6811A40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普通</w:t>
            </w:r>
          </w:p>
        </w:tc>
        <w:tc>
          <w:tcPr>
            <w:tcW w:w="0" w:type="auto"/>
            <w:tcBorders>
              <w:top w:val="nil"/>
              <w:left w:val="nil"/>
              <w:bottom w:val="single" w:color="auto" w:sz="4" w:space="0"/>
              <w:right w:val="single" w:color="auto" w:sz="4" w:space="0"/>
            </w:tcBorders>
            <w:shd w:val="clear" w:color="auto" w:fill="auto"/>
            <w:vAlign w:val="center"/>
          </w:tcPr>
          <w:p w14:paraId="5C39F85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改造提升</w:t>
            </w:r>
          </w:p>
        </w:tc>
        <w:tc>
          <w:tcPr>
            <w:tcW w:w="0" w:type="auto"/>
            <w:tcBorders>
              <w:top w:val="nil"/>
              <w:left w:val="nil"/>
              <w:bottom w:val="single" w:color="auto" w:sz="4" w:space="0"/>
              <w:right w:val="single" w:color="auto" w:sz="4" w:space="0"/>
            </w:tcBorders>
            <w:shd w:val="clear" w:color="auto" w:fill="auto"/>
            <w:vAlign w:val="center"/>
          </w:tcPr>
          <w:p w14:paraId="7119653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核心区</w:t>
            </w:r>
          </w:p>
        </w:tc>
        <w:tc>
          <w:tcPr>
            <w:tcW w:w="0" w:type="auto"/>
            <w:vMerge w:val="continue"/>
            <w:tcBorders>
              <w:top w:val="nil"/>
              <w:left w:val="single" w:color="auto" w:sz="4" w:space="0"/>
              <w:bottom w:val="single" w:color="auto" w:sz="4" w:space="0"/>
              <w:right w:val="single" w:color="auto" w:sz="4" w:space="0"/>
            </w:tcBorders>
            <w:vAlign w:val="center"/>
          </w:tcPr>
          <w:p w14:paraId="18BF5C5B">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0D23420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普通</w:t>
            </w:r>
          </w:p>
        </w:tc>
        <w:tc>
          <w:tcPr>
            <w:tcW w:w="0" w:type="auto"/>
            <w:tcBorders>
              <w:top w:val="nil"/>
              <w:left w:val="nil"/>
              <w:bottom w:val="single" w:color="auto" w:sz="4" w:space="0"/>
              <w:right w:val="single" w:color="auto" w:sz="4" w:space="0"/>
            </w:tcBorders>
            <w:shd w:val="clear" w:color="auto" w:fill="auto"/>
            <w:vAlign w:val="center"/>
          </w:tcPr>
          <w:p w14:paraId="2EFACDA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改造提升</w:t>
            </w:r>
          </w:p>
        </w:tc>
        <w:tc>
          <w:tcPr>
            <w:tcW w:w="0" w:type="auto"/>
            <w:tcBorders>
              <w:top w:val="nil"/>
              <w:left w:val="nil"/>
              <w:bottom w:val="single" w:color="auto" w:sz="4" w:space="0"/>
              <w:right w:val="single" w:color="auto" w:sz="4" w:space="0"/>
            </w:tcBorders>
            <w:shd w:val="clear" w:color="auto" w:fill="auto"/>
            <w:vAlign w:val="center"/>
          </w:tcPr>
          <w:p w14:paraId="4AFFDF2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核心区</w:t>
            </w:r>
          </w:p>
        </w:tc>
        <w:tc>
          <w:tcPr>
            <w:tcW w:w="0" w:type="auto"/>
            <w:vMerge w:val="continue"/>
            <w:tcBorders>
              <w:top w:val="nil"/>
              <w:left w:val="single" w:color="auto" w:sz="4" w:space="0"/>
              <w:bottom w:val="single" w:color="auto" w:sz="4" w:space="0"/>
              <w:right w:val="single" w:color="auto" w:sz="4" w:space="0"/>
            </w:tcBorders>
            <w:vAlign w:val="center"/>
          </w:tcPr>
          <w:p w14:paraId="33E1049A">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326AD1E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普通</w:t>
            </w:r>
          </w:p>
        </w:tc>
        <w:tc>
          <w:tcPr>
            <w:tcW w:w="0" w:type="auto"/>
            <w:tcBorders>
              <w:top w:val="nil"/>
              <w:left w:val="nil"/>
              <w:bottom w:val="single" w:color="auto" w:sz="4" w:space="0"/>
              <w:right w:val="single" w:color="auto" w:sz="4" w:space="0"/>
            </w:tcBorders>
            <w:shd w:val="clear" w:color="auto" w:fill="auto"/>
            <w:vAlign w:val="center"/>
          </w:tcPr>
          <w:p w14:paraId="5F06E03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改造提升</w:t>
            </w:r>
          </w:p>
        </w:tc>
        <w:tc>
          <w:tcPr>
            <w:tcW w:w="0" w:type="auto"/>
            <w:tcBorders>
              <w:top w:val="nil"/>
              <w:left w:val="nil"/>
              <w:bottom w:val="single" w:color="auto" w:sz="4" w:space="0"/>
              <w:right w:val="single" w:color="auto" w:sz="4" w:space="0"/>
            </w:tcBorders>
            <w:shd w:val="clear" w:color="auto" w:fill="auto"/>
            <w:vAlign w:val="center"/>
          </w:tcPr>
          <w:p w14:paraId="587189A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核心区</w:t>
            </w:r>
          </w:p>
        </w:tc>
      </w:tr>
      <w:tr w14:paraId="64FAD796">
        <w:tblPrEx>
          <w:tblCellMar>
            <w:top w:w="0" w:type="dxa"/>
            <w:left w:w="108" w:type="dxa"/>
            <w:bottom w:w="0" w:type="dxa"/>
            <w:right w:w="108" w:type="dxa"/>
          </w:tblCellMar>
        </w:tblPrEx>
        <w:trPr>
          <w:trHeight w:val="388"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57349F8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起步区</w:t>
            </w:r>
          </w:p>
        </w:tc>
        <w:tc>
          <w:tcPr>
            <w:tcW w:w="0" w:type="auto"/>
            <w:tcBorders>
              <w:top w:val="nil"/>
              <w:left w:val="nil"/>
              <w:bottom w:val="single" w:color="auto" w:sz="4" w:space="0"/>
              <w:right w:val="single" w:color="auto" w:sz="4" w:space="0"/>
            </w:tcBorders>
            <w:shd w:val="clear" w:color="auto" w:fill="auto"/>
            <w:vAlign w:val="center"/>
          </w:tcPr>
          <w:p w14:paraId="37E7D6B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面积</w:t>
            </w:r>
          </w:p>
        </w:tc>
        <w:tc>
          <w:tcPr>
            <w:tcW w:w="0" w:type="auto"/>
            <w:tcBorders>
              <w:top w:val="nil"/>
              <w:left w:val="nil"/>
              <w:bottom w:val="single" w:color="auto" w:sz="4" w:space="0"/>
              <w:right w:val="single" w:color="auto" w:sz="4" w:space="0"/>
            </w:tcBorders>
            <w:shd w:val="clear" w:color="auto" w:fill="auto"/>
            <w:noWrap/>
          </w:tcPr>
          <w:p w14:paraId="6B9656C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5.14 </w:t>
            </w:r>
          </w:p>
        </w:tc>
        <w:tc>
          <w:tcPr>
            <w:tcW w:w="0" w:type="auto"/>
            <w:tcBorders>
              <w:top w:val="nil"/>
              <w:left w:val="nil"/>
              <w:bottom w:val="single" w:color="auto" w:sz="4" w:space="0"/>
              <w:right w:val="single" w:color="auto" w:sz="4" w:space="0"/>
            </w:tcBorders>
            <w:shd w:val="clear" w:color="auto" w:fill="auto"/>
            <w:noWrap/>
          </w:tcPr>
          <w:p w14:paraId="3AB6804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3.14 </w:t>
            </w:r>
          </w:p>
        </w:tc>
        <w:tc>
          <w:tcPr>
            <w:tcW w:w="0" w:type="auto"/>
            <w:tcBorders>
              <w:top w:val="nil"/>
              <w:left w:val="nil"/>
              <w:bottom w:val="single" w:color="auto" w:sz="4" w:space="0"/>
              <w:right w:val="single" w:color="auto" w:sz="4" w:space="0"/>
            </w:tcBorders>
            <w:shd w:val="clear" w:color="auto" w:fill="auto"/>
            <w:noWrap/>
          </w:tcPr>
          <w:p w14:paraId="4F3F101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nil"/>
              <w:left w:val="nil"/>
              <w:bottom w:val="single" w:color="auto" w:sz="4" w:space="0"/>
              <w:right w:val="single" w:color="auto" w:sz="4" w:space="0"/>
            </w:tcBorders>
            <w:shd w:val="clear" w:color="auto" w:fill="auto"/>
            <w:noWrap/>
          </w:tcPr>
          <w:p w14:paraId="0AE595E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nil"/>
              <w:left w:val="nil"/>
              <w:bottom w:val="single" w:color="auto" w:sz="4" w:space="0"/>
              <w:right w:val="single" w:color="auto" w:sz="4" w:space="0"/>
            </w:tcBorders>
            <w:shd w:val="clear" w:color="auto" w:fill="auto"/>
            <w:noWrap/>
          </w:tcPr>
          <w:p w14:paraId="71A7D20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7.50 </w:t>
            </w:r>
          </w:p>
        </w:tc>
        <w:tc>
          <w:tcPr>
            <w:tcW w:w="0" w:type="auto"/>
            <w:tcBorders>
              <w:top w:val="nil"/>
              <w:left w:val="nil"/>
              <w:bottom w:val="single" w:color="auto" w:sz="4" w:space="0"/>
              <w:right w:val="single" w:color="auto" w:sz="4" w:space="0"/>
            </w:tcBorders>
            <w:shd w:val="clear" w:color="auto" w:fill="auto"/>
            <w:noWrap/>
          </w:tcPr>
          <w:p w14:paraId="24507D0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4.50 </w:t>
            </w:r>
          </w:p>
        </w:tc>
        <w:tc>
          <w:tcPr>
            <w:tcW w:w="0" w:type="auto"/>
            <w:tcBorders>
              <w:top w:val="nil"/>
              <w:left w:val="nil"/>
              <w:bottom w:val="single" w:color="auto" w:sz="4" w:space="0"/>
              <w:right w:val="single" w:color="auto" w:sz="4" w:space="0"/>
            </w:tcBorders>
            <w:shd w:val="clear" w:color="auto" w:fill="auto"/>
            <w:noWrap/>
          </w:tcPr>
          <w:p w14:paraId="0104DD6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 </w:t>
            </w:r>
          </w:p>
        </w:tc>
        <w:tc>
          <w:tcPr>
            <w:tcW w:w="0" w:type="auto"/>
            <w:tcBorders>
              <w:top w:val="nil"/>
              <w:left w:val="nil"/>
              <w:bottom w:val="single" w:color="auto" w:sz="4" w:space="0"/>
              <w:right w:val="single" w:color="auto" w:sz="4" w:space="0"/>
            </w:tcBorders>
            <w:shd w:val="clear" w:color="auto" w:fill="auto"/>
            <w:noWrap/>
          </w:tcPr>
          <w:p w14:paraId="772FB76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nil"/>
              <w:left w:val="nil"/>
              <w:bottom w:val="single" w:color="auto" w:sz="4" w:space="0"/>
              <w:right w:val="single" w:color="auto" w:sz="4" w:space="0"/>
            </w:tcBorders>
            <w:shd w:val="clear" w:color="auto" w:fill="auto"/>
            <w:noWrap/>
          </w:tcPr>
          <w:p w14:paraId="09DA4EF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12.64 </w:t>
            </w:r>
          </w:p>
        </w:tc>
        <w:tc>
          <w:tcPr>
            <w:tcW w:w="0" w:type="auto"/>
            <w:tcBorders>
              <w:top w:val="nil"/>
              <w:left w:val="nil"/>
              <w:bottom w:val="single" w:color="auto" w:sz="4" w:space="0"/>
              <w:right w:val="single" w:color="auto" w:sz="4" w:space="0"/>
            </w:tcBorders>
            <w:shd w:val="clear" w:color="auto" w:fill="auto"/>
            <w:noWrap/>
          </w:tcPr>
          <w:p w14:paraId="28B7DC2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8.64 </w:t>
            </w:r>
          </w:p>
        </w:tc>
        <w:tc>
          <w:tcPr>
            <w:tcW w:w="0" w:type="auto"/>
            <w:tcBorders>
              <w:top w:val="nil"/>
              <w:left w:val="nil"/>
              <w:bottom w:val="single" w:color="auto" w:sz="4" w:space="0"/>
              <w:right w:val="single" w:color="auto" w:sz="4" w:space="0"/>
            </w:tcBorders>
            <w:shd w:val="clear" w:color="auto" w:fill="auto"/>
            <w:noWrap/>
          </w:tcPr>
          <w:p w14:paraId="682DD28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4.00 </w:t>
            </w:r>
          </w:p>
        </w:tc>
        <w:tc>
          <w:tcPr>
            <w:tcW w:w="0" w:type="auto"/>
            <w:tcBorders>
              <w:top w:val="nil"/>
              <w:left w:val="nil"/>
              <w:bottom w:val="single" w:color="auto" w:sz="4" w:space="0"/>
              <w:right w:val="single" w:color="auto" w:sz="4" w:space="0"/>
            </w:tcBorders>
            <w:shd w:val="clear" w:color="auto" w:fill="auto"/>
            <w:noWrap/>
          </w:tcPr>
          <w:p w14:paraId="4589236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2.00 </w:t>
            </w:r>
          </w:p>
        </w:tc>
      </w:tr>
      <w:tr w14:paraId="3F8B7764">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000000" w:sz="4" w:space="0"/>
              <w:right w:val="single" w:color="auto" w:sz="4" w:space="0"/>
            </w:tcBorders>
            <w:vAlign w:val="center"/>
          </w:tcPr>
          <w:p w14:paraId="696F0B65">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4BDE3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40B809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C59568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EC55EC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4EA804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3B0EA4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6B57A7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633196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1B8496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C2D2A2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4FDCCA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F46A0D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DA8C24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r>
      <w:tr w14:paraId="4C3E7334">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000000" w:sz="4" w:space="0"/>
              <w:right w:val="single" w:color="auto" w:sz="4" w:space="0"/>
            </w:tcBorders>
            <w:vAlign w:val="center"/>
          </w:tcPr>
          <w:p w14:paraId="6AFB6260">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E65A7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投资</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B7EEFF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11073.00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7177F0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6123.00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68F74F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7A9CCB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BC6C92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14076.00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0ABEE0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5226.00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6BFE65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5850.00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88B7D5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715202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25149.00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734DC9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11349.00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2C3017B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7800.00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A808FA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6000.00 </w:t>
            </w:r>
          </w:p>
        </w:tc>
      </w:tr>
      <w:tr w14:paraId="36242B92">
        <w:tblPrEx>
          <w:tblCellMar>
            <w:top w:w="0" w:type="dxa"/>
            <w:left w:w="108" w:type="dxa"/>
            <w:bottom w:w="0" w:type="dxa"/>
            <w:right w:w="108" w:type="dxa"/>
          </w:tblCellMar>
        </w:tblPrEx>
        <w:trPr>
          <w:trHeight w:val="388"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FDCDD4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孙耿街道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59C4F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面积</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934F4E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5.14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000730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3.14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20F0B15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20E9ED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99D9B0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0.82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8F260D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0.82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6D9409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44AD3A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95279A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5.96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C14DB2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4.96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4DCF7B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E6ADA7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 </w:t>
            </w:r>
          </w:p>
        </w:tc>
      </w:tr>
      <w:tr w14:paraId="29C6B610">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683204AD">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F7F9E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024E9A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CA32FF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94FEE3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6FF5D9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C778C2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AEF4AF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360349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C51F5F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C737CE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106CC8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516EF9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D4391E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53DD400F">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3382F0EA">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B1971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投资</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9756B1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11073.00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3A7DCA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6123.00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4884D7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F358BD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ADE73B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5F04E9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2A377FA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3F2249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5575C5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A8CB80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3E0761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7EADF8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75A67D81">
        <w:tblPrEx>
          <w:tblCellMar>
            <w:top w:w="0" w:type="dxa"/>
            <w:left w:w="108" w:type="dxa"/>
            <w:bottom w:w="0" w:type="dxa"/>
            <w:right w:w="108" w:type="dxa"/>
          </w:tblCellMar>
        </w:tblPrEx>
        <w:trPr>
          <w:trHeight w:val="388"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317293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太平街道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093B5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面积</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1077E8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E907E6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10099E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756731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AA5202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4.28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295F4D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0.78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71CEFE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455CD5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0.50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0411634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4.28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3A0499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1.28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09EA1F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F6F117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2.00 </w:t>
            </w:r>
          </w:p>
        </w:tc>
      </w:tr>
      <w:tr w14:paraId="086861D2">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05685E03">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738C1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1DE5C85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E84EF6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7D2407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A49758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4C31D96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6B7937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5B69C88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7200A3F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C89380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80ACDF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62BA96C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14:paraId="3EEEB61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4882511A">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3B73858D">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5DC8C1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投资</w:t>
            </w:r>
          </w:p>
        </w:tc>
        <w:tc>
          <w:tcPr>
            <w:tcW w:w="0" w:type="auto"/>
            <w:tcBorders>
              <w:top w:val="single" w:color="auto" w:sz="4" w:space="0"/>
              <w:left w:val="nil"/>
              <w:bottom w:val="single" w:color="auto" w:sz="4" w:space="0"/>
              <w:right w:val="single" w:color="auto" w:sz="4" w:space="0"/>
            </w:tcBorders>
            <w:shd w:val="clear" w:color="auto" w:fill="auto"/>
            <w:noWrap/>
          </w:tcPr>
          <w:p w14:paraId="3AA7E18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shd w:val="clear" w:color="auto" w:fill="auto"/>
            <w:noWrap/>
          </w:tcPr>
          <w:p w14:paraId="7A5DE26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shd w:val="clear" w:color="auto" w:fill="auto"/>
            <w:noWrap/>
          </w:tcPr>
          <w:p w14:paraId="27E12C8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shd w:val="clear" w:color="auto" w:fill="auto"/>
            <w:noWrap/>
          </w:tcPr>
          <w:p w14:paraId="0D48D5F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shd w:val="clear" w:color="auto" w:fill="auto"/>
            <w:noWrap/>
          </w:tcPr>
          <w:p w14:paraId="0521D5B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8871.00 </w:t>
            </w:r>
          </w:p>
        </w:tc>
        <w:tc>
          <w:tcPr>
            <w:tcW w:w="0" w:type="auto"/>
            <w:tcBorders>
              <w:top w:val="single" w:color="auto" w:sz="4" w:space="0"/>
              <w:left w:val="nil"/>
              <w:bottom w:val="single" w:color="auto" w:sz="4" w:space="0"/>
              <w:right w:val="single" w:color="auto" w:sz="4" w:space="0"/>
            </w:tcBorders>
            <w:shd w:val="clear" w:color="auto" w:fill="auto"/>
            <w:noWrap/>
          </w:tcPr>
          <w:p w14:paraId="409A3B5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1521.00 </w:t>
            </w:r>
          </w:p>
        </w:tc>
        <w:tc>
          <w:tcPr>
            <w:tcW w:w="0" w:type="auto"/>
            <w:tcBorders>
              <w:top w:val="single" w:color="auto" w:sz="4" w:space="0"/>
              <w:left w:val="nil"/>
              <w:bottom w:val="single" w:color="auto" w:sz="4" w:space="0"/>
              <w:right w:val="single" w:color="auto" w:sz="4" w:space="0"/>
            </w:tcBorders>
            <w:shd w:val="clear" w:color="auto" w:fill="auto"/>
            <w:noWrap/>
          </w:tcPr>
          <w:p w14:paraId="1C6A52C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5850.00 </w:t>
            </w:r>
          </w:p>
        </w:tc>
        <w:tc>
          <w:tcPr>
            <w:tcW w:w="0" w:type="auto"/>
            <w:tcBorders>
              <w:top w:val="single" w:color="auto" w:sz="4" w:space="0"/>
              <w:left w:val="nil"/>
              <w:bottom w:val="single" w:color="auto" w:sz="4" w:space="0"/>
              <w:right w:val="single" w:color="auto" w:sz="4" w:space="0"/>
            </w:tcBorders>
            <w:shd w:val="clear" w:color="auto" w:fill="auto"/>
            <w:noWrap/>
          </w:tcPr>
          <w:p w14:paraId="2F8A9CA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1500.00 </w:t>
            </w:r>
          </w:p>
        </w:tc>
        <w:tc>
          <w:tcPr>
            <w:tcW w:w="0" w:type="auto"/>
            <w:tcBorders>
              <w:top w:val="single" w:color="auto" w:sz="4" w:space="0"/>
              <w:left w:val="nil"/>
              <w:bottom w:val="single" w:color="auto" w:sz="4" w:space="0"/>
              <w:right w:val="single" w:color="auto" w:sz="4" w:space="0"/>
            </w:tcBorders>
            <w:shd w:val="clear" w:color="auto" w:fill="auto"/>
            <w:noWrap/>
          </w:tcPr>
          <w:p w14:paraId="5761AB8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8871.00 </w:t>
            </w:r>
          </w:p>
        </w:tc>
        <w:tc>
          <w:tcPr>
            <w:tcW w:w="0" w:type="auto"/>
            <w:tcBorders>
              <w:top w:val="single" w:color="auto" w:sz="4" w:space="0"/>
              <w:left w:val="nil"/>
              <w:bottom w:val="single" w:color="auto" w:sz="4" w:space="0"/>
              <w:right w:val="single" w:color="auto" w:sz="4" w:space="0"/>
            </w:tcBorders>
            <w:shd w:val="clear" w:color="auto" w:fill="auto"/>
            <w:noWrap/>
          </w:tcPr>
          <w:p w14:paraId="2D44AA0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1521.00 </w:t>
            </w:r>
          </w:p>
        </w:tc>
        <w:tc>
          <w:tcPr>
            <w:tcW w:w="0" w:type="auto"/>
            <w:tcBorders>
              <w:top w:val="single" w:color="auto" w:sz="4" w:space="0"/>
              <w:left w:val="nil"/>
              <w:bottom w:val="single" w:color="auto" w:sz="4" w:space="0"/>
              <w:right w:val="single" w:color="auto" w:sz="4" w:space="0"/>
            </w:tcBorders>
            <w:shd w:val="clear" w:color="auto" w:fill="auto"/>
            <w:noWrap/>
          </w:tcPr>
          <w:p w14:paraId="42CE389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5850.00 </w:t>
            </w:r>
          </w:p>
        </w:tc>
        <w:tc>
          <w:tcPr>
            <w:tcW w:w="0" w:type="auto"/>
            <w:tcBorders>
              <w:top w:val="single" w:color="auto" w:sz="4" w:space="0"/>
              <w:left w:val="nil"/>
              <w:bottom w:val="single" w:color="auto" w:sz="4" w:space="0"/>
              <w:right w:val="single" w:color="auto" w:sz="4" w:space="0"/>
            </w:tcBorders>
            <w:shd w:val="clear" w:color="auto" w:fill="auto"/>
            <w:noWrap/>
          </w:tcPr>
          <w:p w14:paraId="4123989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1500.00 </w:t>
            </w:r>
          </w:p>
        </w:tc>
      </w:tr>
      <w:tr w14:paraId="39EFD94F">
        <w:tblPrEx>
          <w:tblCellMar>
            <w:top w:w="0" w:type="dxa"/>
            <w:left w:w="108" w:type="dxa"/>
            <w:bottom w:w="0" w:type="dxa"/>
            <w:right w:w="108" w:type="dxa"/>
          </w:tblCellMar>
        </w:tblPrEx>
        <w:trPr>
          <w:trHeight w:val="388"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9A2F39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崔寨街道</w:t>
            </w:r>
          </w:p>
        </w:tc>
        <w:tc>
          <w:tcPr>
            <w:tcW w:w="0" w:type="auto"/>
            <w:tcBorders>
              <w:top w:val="nil"/>
              <w:left w:val="nil"/>
              <w:bottom w:val="single" w:color="auto" w:sz="4" w:space="0"/>
              <w:right w:val="single" w:color="auto" w:sz="4" w:space="0"/>
            </w:tcBorders>
            <w:shd w:val="clear" w:color="auto" w:fill="auto"/>
            <w:vAlign w:val="center"/>
          </w:tcPr>
          <w:p w14:paraId="477EB0E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面积</w:t>
            </w:r>
          </w:p>
        </w:tc>
        <w:tc>
          <w:tcPr>
            <w:tcW w:w="0" w:type="auto"/>
            <w:tcBorders>
              <w:top w:val="nil"/>
              <w:left w:val="nil"/>
              <w:bottom w:val="single" w:color="auto" w:sz="4" w:space="0"/>
              <w:right w:val="single" w:color="auto" w:sz="4" w:space="0"/>
            </w:tcBorders>
            <w:shd w:val="clear" w:color="auto" w:fill="auto"/>
            <w:noWrap/>
          </w:tcPr>
          <w:p w14:paraId="05C29A5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5CB8B6C1">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6214695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C47590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11C85C0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2.40 </w:t>
            </w:r>
          </w:p>
        </w:tc>
        <w:tc>
          <w:tcPr>
            <w:tcW w:w="0" w:type="auto"/>
            <w:tcBorders>
              <w:top w:val="nil"/>
              <w:left w:val="nil"/>
              <w:bottom w:val="single" w:color="auto" w:sz="4" w:space="0"/>
              <w:right w:val="single" w:color="auto" w:sz="4" w:space="0"/>
            </w:tcBorders>
            <w:shd w:val="clear" w:color="auto" w:fill="auto"/>
            <w:noWrap/>
          </w:tcPr>
          <w:p w14:paraId="3C20734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1.90 </w:t>
            </w:r>
          </w:p>
        </w:tc>
        <w:tc>
          <w:tcPr>
            <w:tcW w:w="0" w:type="auto"/>
            <w:tcBorders>
              <w:top w:val="nil"/>
              <w:left w:val="nil"/>
              <w:bottom w:val="single" w:color="auto" w:sz="4" w:space="0"/>
              <w:right w:val="single" w:color="auto" w:sz="4" w:space="0"/>
            </w:tcBorders>
            <w:shd w:val="clear" w:color="auto" w:fill="auto"/>
            <w:noWrap/>
          </w:tcPr>
          <w:p w14:paraId="379073E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F486C1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0.50 </w:t>
            </w:r>
          </w:p>
        </w:tc>
        <w:tc>
          <w:tcPr>
            <w:tcW w:w="0" w:type="auto"/>
            <w:tcBorders>
              <w:top w:val="nil"/>
              <w:left w:val="nil"/>
              <w:bottom w:val="single" w:color="auto" w:sz="4" w:space="0"/>
              <w:right w:val="single" w:color="auto" w:sz="4" w:space="0"/>
            </w:tcBorders>
            <w:shd w:val="clear" w:color="auto" w:fill="auto"/>
            <w:noWrap/>
          </w:tcPr>
          <w:p w14:paraId="6FAD895B">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2.40 </w:t>
            </w:r>
          </w:p>
        </w:tc>
        <w:tc>
          <w:tcPr>
            <w:tcW w:w="0" w:type="auto"/>
            <w:tcBorders>
              <w:top w:val="nil"/>
              <w:left w:val="nil"/>
              <w:bottom w:val="single" w:color="auto" w:sz="4" w:space="0"/>
              <w:right w:val="single" w:color="auto" w:sz="4" w:space="0"/>
            </w:tcBorders>
            <w:shd w:val="clear" w:color="auto" w:fill="auto"/>
            <w:noWrap/>
          </w:tcPr>
          <w:p w14:paraId="0D61A6C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2.40 </w:t>
            </w:r>
          </w:p>
        </w:tc>
        <w:tc>
          <w:tcPr>
            <w:tcW w:w="0" w:type="auto"/>
            <w:tcBorders>
              <w:top w:val="nil"/>
              <w:left w:val="nil"/>
              <w:bottom w:val="single" w:color="auto" w:sz="4" w:space="0"/>
              <w:right w:val="single" w:color="auto" w:sz="4" w:space="0"/>
            </w:tcBorders>
            <w:shd w:val="clear" w:color="auto" w:fill="auto"/>
            <w:noWrap/>
          </w:tcPr>
          <w:p w14:paraId="0F60261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729F6C5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1.00 </w:t>
            </w:r>
          </w:p>
        </w:tc>
      </w:tr>
      <w:tr w14:paraId="73815C06">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588ACFBB">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7AC36CA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标准</w:t>
            </w:r>
          </w:p>
        </w:tc>
        <w:tc>
          <w:tcPr>
            <w:tcW w:w="0" w:type="auto"/>
            <w:tcBorders>
              <w:top w:val="nil"/>
              <w:left w:val="nil"/>
              <w:bottom w:val="single" w:color="auto" w:sz="4" w:space="0"/>
              <w:right w:val="single" w:color="auto" w:sz="4" w:space="0"/>
            </w:tcBorders>
            <w:shd w:val="clear" w:color="auto" w:fill="auto"/>
            <w:noWrap/>
          </w:tcPr>
          <w:p w14:paraId="3C83DE18">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2970CCA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1BE47A4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39163F4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63A896E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2C9BAA2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1950.00 </w:t>
            </w:r>
          </w:p>
        </w:tc>
        <w:tc>
          <w:tcPr>
            <w:tcW w:w="0" w:type="auto"/>
            <w:tcBorders>
              <w:top w:val="nil"/>
              <w:left w:val="nil"/>
              <w:bottom w:val="single" w:color="auto" w:sz="4" w:space="0"/>
              <w:right w:val="single" w:color="auto" w:sz="4" w:space="0"/>
            </w:tcBorders>
            <w:shd w:val="clear" w:color="auto" w:fill="auto"/>
            <w:noWrap/>
          </w:tcPr>
          <w:p w14:paraId="030CC73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665450D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3000.00 </w:t>
            </w:r>
          </w:p>
        </w:tc>
        <w:tc>
          <w:tcPr>
            <w:tcW w:w="0" w:type="auto"/>
            <w:tcBorders>
              <w:top w:val="nil"/>
              <w:left w:val="nil"/>
              <w:bottom w:val="single" w:color="auto" w:sz="4" w:space="0"/>
              <w:right w:val="single" w:color="auto" w:sz="4" w:space="0"/>
            </w:tcBorders>
            <w:shd w:val="clear" w:color="auto" w:fill="auto"/>
            <w:noWrap/>
          </w:tcPr>
          <w:p w14:paraId="26533AE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505A1F9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40DD41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5FE57BA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374E8CA0">
        <w:tblPrEx>
          <w:tblCellMar>
            <w:top w:w="0" w:type="dxa"/>
            <w:left w:w="108" w:type="dxa"/>
            <w:bottom w:w="0" w:type="dxa"/>
            <w:right w:w="108" w:type="dxa"/>
          </w:tblCellMar>
        </w:tblPrEx>
        <w:trPr>
          <w:trHeight w:val="388" w:hRule="atLeast"/>
        </w:trPr>
        <w:tc>
          <w:tcPr>
            <w:tcW w:w="0" w:type="auto"/>
            <w:vMerge w:val="continue"/>
            <w:tcBorders>
              <w:top w:val="nil"/>
              <w:left w:val="single" w:color="auto" w:sz="4" w:space="0"/>
              <w:bottom w:val="single" w:color="auto" w:sz="4" w:space="0"/>
              <w:right w:val="single" w:color="auto" w:sz="4" w:space="0"/>
            </w:tcBorders>
            <w:vAlign w:val="center"/>
          </w:tcPr>
          <w:p w14:paraId="06CC9E17">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1A8C606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投资</w:t>
            </w:r>
          </w:p>
        </w:tc>
        <w:tc>
          <w:tcPr>
            <w:tcW w:w="0" w:type="auto"/>
            <w:tcBorders>
              <w:top w:val="nil"/>
              <w:left w:val="nil"/>
              <w:bottom w:val="single" w:color="auto" w:sz="4" w:space="0"/>
              <w:right w:val="single" w:color="auto" w:sz="4" w:space="0"/>
            </w:tcBorders>
            <w:shd w:val="clear" w:color="auto" w:fill="auto"/>
            <w:noWrap/>
          </w:tcPr>
          <w:p w14:paraId="2B0A85F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289BBA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E1B925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56C7A85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1B7D536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5205.00 </w:t>
            </w:r>
          </w:p>
        </w:tc>
        <w:tc>
          <w:tcPr>
            <w:tcW w:w="0" w:type="auto"/>
            <w:tcBorders>
              <w:top w:val="nil"/>
              <w:left w:val="nil"/>
              <w:bottom w:val="single" w:color="auto" w:sz="4" w:space="0"/>
              <w:right w:val="single" w:color="auto" w:sz="4" w:space="0"/>
            </w:tcBorders>
            <w:shd w:val="clear" w:color="auto" w:fill="auto"/>
            <w:noWrap/>
          </w:tcPr>
          <w:p w14:paraId="6338748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3705.00 </w:t>
            </w:r>
          </w:p>
        </w:tc>
        <w:tc>
          <w:tcPr>
            <w:tcW w:w="0" w:type="auto"/>
            <w:tcBorders>
              <w:top w:val="nil"/>
              <w:left w:val="nil"/>
              <w:bottom w:val="single" w:color="auto" w:sz="4" w:space="0"/>
              <w:right w:val="single" w:color="auto" w:sz="4" w:space="0"/>
            </w:tcBorders>
            <w:shd w:val="clear" w:color="auto" w:fill="auto"/>
            <w:noWrap/>
          </w:tcPr>
          <w:p w14:paraId="023AC1B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34825CE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1500.00 </w:t>
            </w:r>
          </w:p>
        </w:tc>
        <w:tc>
          <w:tcPr>
            <w:tcW w:w="0" w:type="auto"/>
            <w:tcBorders>
              <w:top w:val="nil"/>
              <w:left w:val="nil"/>
              <w:bottom w:val="single" w:color="auto" w:sz="4" w:space="0"/>
              <w:right w:val="single" w:color="auto" w:sz="4" w:space="0"/>
            </w:tcBorders>
            <w:shd w:val="clear" w:color="auto" w:fill="auto"/>
            <w:noWrap/>
          </w:tcPr>
          <w:p w14:paraId="5397F64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5205.00 </w:t>
            </w:r>
          </w:p>
        </w:tc>
        <w:tc>
          <w:tcPr>
            <w:tcW w:w="0" w:type="auto"/>
            <w:tcBorders>
              <w:top w:val="nil"/>
              <w:left w:val="nil"/>
              <w:bottom w:val="single" w:color="auto" w:sz="4" w:space="0"/>
              <w:right w:val="single" w:color="auto" w:sz="4" w:space="0"/>
            </w:tcBorders>
            <w:shd w:val="clear" w:color="auto" w:fill="auto"/>
            <w:noWrap/>
          </w:tcPr>
          <w:p w14:paraId="1CEA169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3705.00 </w:t>
            </w:r>
          </w:p>
        </w:tc>
        <w:tc>
          <w:tcPr>
            <w:tcW w:w="0" w:type="auto"/>
            <w:tcBorders>
              <w:top w:val="nil"/>
              <w:left w:val="nil"/>
              <w:bottom w:val="single" w:color="auto" w:sz="4" w:space="0"/>
              <w:right w:val="single" w:color="auto" w:sz="4" w:space="0"/>
            </w:tcBorders>
            <w:shd w:val="clear" w:color="auto" w:fill="auto"/>
            <w:noWrap/>
          </w:tcPr>
          <w:p w14:paraId="6DA5323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39F3899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kern w:val="0"/>
                <w:sz w:val="20"/>
                <w:szCs w:val="20"/>
                <w:highlight w:val="none"/>
              </w:rPr>
              <w:t xml:space="preserve">1500.00 </w:t>
            </w:r>
          </w:p>
        </w:tc>
      </w:tr>
      <w:tr w14:paraId="592F00B1">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C81C4D">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大桥街道</w:t>
            </w:r>
          </w:p>
        </w:tc>
        <w:tc>
          <w:tcPr>
            <w:tcW w:w="0" w:type="auto"/>
            <w:tcBorders>
              <w:top w:val="nil"/>
              <w:left w:val="nil"/>
              <w:bottom w:val="single" w:color="auto" w:sz="4" w:space="0"/>
              <w:right w:val="single" w:color="auto" w:sz="4" w:space="0"/>
            </w:tcBorders>
            <w:shd w:val="clear" w:color="auto" w:fill="auto"/>
            <w:vAlign w:val="center"/>
          </w:tcPr>
          <w:p w14:paraId="505F3636">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DDD2B62">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2B568E79">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1618BEB3">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028CABCA">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535C80B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108D406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741A928C">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36371F6F">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224DB574">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2747C7A0">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7B3BF1DE">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tcPr>
          <w:p w14:paraId="7A58E155">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099F2F9A">
        <w:trPr>
          <w:trHeight w:val="503"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07767">
            <w:pPr>
              <w:widowControl/>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说明</w:t>
            </w:r>
          </w:p>
        </w:tc>
        <w:tc>
          <w:tcPr>
            <w:tcW w:w="0" w:type="auto"/>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0379A5C4">
            <w:pPr>
              <w:widowControl/>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测算依据：现行高标准农田建设项目投资标准，新增和改造提升区1950元/亩，绿色农田示范区3000元/亩。</w:t>
            </w:r>
          </w:p>
        </w:tc>
      </w:tr>
    </w:tbl>
    <w:p w14:paraId="4344236D">
      <w:pPr>
        <w:spacing w:line="579" w:lineRule="exact"/>
        <w:rPr>
          <w:rFonts w:ascii="仿宋" w:hAnsi="仿宋" w:eastAsia="仿宋"/>
          <w:color w:val="000000" w:themeColor="text1"/>
          <w:sz w:val="20"/>
          <w:szCs w:val="20"/>
          <w:highlight w:val="none"/>
          <w14:textFill>
            <w14:solidFill>
              <w14:schemeClr w14:val="tx1"/>
            </w14:solidFill>
          </w14:textFill>
        </w:rPr>
        <w:sectPr>
          <w:pgSz w:w="16838" w:h="11906" w:orient="landscape"/>
          <w:pgMar w:top="2098" w:right="1474" w:bottom="1474" w:left="1587" w:header="851" w:footer="992" w:gutter="0"/>
          <w:pgNumType w:fmt="decimal" w:chapStyle="1"/>
          <w:cols w:space="0" w:num="1"/>
          <w:docGrid w:type="lines" w:linePitch="312" w:charSpace="0"/>
        </w:sectPr>
      </w:pPr>
    </w:p>
    <w:p w14:paraId="2D436973">
      <w:pPr>
        <w:pStyle w:val="5"/>
        <w:spacing w:before="0" w:after="0" w:line="579" w:lineRule="exact"/>
        <w:jc w:val="center"/>
        <w:rPr>
          <w:rFonts w:ascii="黑体" w:hAnsi="黑体" w:eastAsia="黑体"/>
          <w:color w:val="000000" w:themeColor="text1"/>
          <w:sz w:val="40"/>
          <w:szCs w:val="40"/>
          <w:highlight w:val="none"/>
          <w14:textFill>
            <w14:solidFill>
              <w14:schemeClr w14:val="tx1"/>
            </w14:solidFill>
          </w14:textFill>
        </w:rPr>
      </w:pPr>
      <w:bookmarkStart w:id="43" w:name="_Toc13185"/>
      <w:bookmarkStart w:id="44" w:name="_Toc141685248"/>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第三章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建设标准和建设内容</w:t>
      </w:r>
      <w:bookmarkEnd w:id="43"/>
      <w:bookmarkEnd w:id="44"/>
    </w:p>
    <w:p w14:paraId="46FEA235">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全面落实《济南市高标准农田建设规划(2021-2030年)》要求，统筹考虑高标准农田建设的农业、水利、土地、林业、电力等因素，围绕提升农田生产能力、灌排能力、通行运输能力、农田防护与生态环境保护能力、机械化水平、科技应用水平、建后管护能力、耕地质量监测能力等建设内容，构建科学统一、层次分明、结构合理的高标准农田建设标准体系。</w:t>
      </w:r>
    </w:p>
    <w:p w14:paraId="7B0168C8">
      <w:pPr>
        <w:widowControl/>
        <w:kinsoku w:val="0"/>
        <w:autoSpaceDE w:val="0"/>
        <w:autoSpaceDN w:val="0"/>
        <w:adjustRightInd w:val="0"/>
        <w:snapToGrid w:val="0"/>
        <w:spacing w:line="579" w:lineRule="exact"/>
        <w:ind w:right="237"/>
        <w:jc w:val="center"/>
        <w:textAlignment w:val="baseline"/>
        <w:rPr>
          <w:rFonts w:ascii="仿宋_GB2312" w:hAnsi="仿宋_GB2312" w:eastAsia="仿宋_GB2312" w:cs="仿宋_GB2312"/>
          <w:b/>
          <w:bCs/>
          <w:snapToGrid w:val="0"/>
          <w:color w:val="000000" w:themeColor="text1"/>
          <w:spacing w:val="3"/>
          <w:kern w:val="0"/>
          <w:sz w:val="32"/>
          <w:szCs w:val="32"/>
          <w:highlight w:val="none"/>
          <w14:textFill>
            <w14:solidFill>
              <w14:schemeClr w14:val="tx1"/>
            </w14:solidFill>
          </w14:textFill>
        </w:rPr>
      </w:pPr>
      <w:r>
        <w:rPr>
          <w:rFonts w:hint="eastAsia" w:ascii="仿宋_GB2312" w:hAnsi="仿宋_GB2312" w:eastAsia="仿宋_GB2312" w:cs="仿宋_GB2312"/>
          <w:b/>
          <w:bCs/>
          <w:snapToGrid w:val="0"/>
          <w:color w:val="000000" w:themeColor="text1"/>
          <w:spacing w:val="3"/>
          <w:kern w:val="0"/>
          <w:sz w:val="32"/>
          <w:szCs w:val="32"/>
          <w:highlight w:val="none"/>
          <w14:textFill>
            <w14:solidFill>
              <w14:schemeClr w14:val="tx1"/>
            </w14:solidFill>
          </w14:textFill>
        </w:rPr>
        <w:t>表3-1 高标准农田基础设施主要建设标准</w:t>
      </w:r>
    </w:p>
    <w:tbl>
      <w:tblPr>
        <w:tblStyle w:val="12"/>
        <w:tblpPr w:leftFromText="180" w:rightFromText="180" w:vertAnchor="text" w:horzAnchor="page" w:tblpX="2315" w:tblpY="32"/>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2243"/>
        <w:gridCol w:w="1417"/>
        <w:gridCol w:w="1843"/>
        <w:gridCol w:w="1695"/>
      </w:tblGrid>
      <w:tr w14:paraId="73FF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642" w:type="dxa"/>
            <w:tcMar>
              <w:top w:w="0" w:type="dxa"/>
              <w:left w:w="57" w:type="dxa"/>
              <w:bottom w:w="0" w:type="dxa"/>
              <w:right w:w="57" w:type="dxa"/>
            </w:tcMar>
            <w:vAlign w:val="center"/>
          </w:tcPr>
          <w:p w14:paraId="1ED94E4B">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田块整治工程</w:t>
            </w:r>
          </w:p>
        </w:tc>
        <w:tc>
          <w:tcPr>
            <w:tcW w:w="2243" w:type="dxa"/>
            <w:tcMar>
              <w:top w:w="0" w:type="dxa"/>
              <w:left w:w="57" w:type="dxa"/>
              <w:bottom w:w="0" w:type="dxa"/>
              <w:right w:w="57" w:type="dxa"/>
            </w:tcMar>
            <w:vAlign w:val="center"/>
          </w:tcPr>
          <w:p w14:paraId="0F2A7556">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灌溉与排水工程</w:t>
            </w:r>
          </w:p>
        </w:tc>
        <w:tc>
          <w:tcPr>
            <w:tcW w:w="1417" w:type="dxa"/>
            <w:tcMar>
              <w:top w:w="0" w:type="dxa"/>
              <w:left w:w="57" w:type="dxa"/>
              <w:bottom w:w="0" w:type="dxa"/>
              <w:right w:w="57" w:type="dxa"/>
            </w:tcMar>
            <w:vAlign w:val="center"/>
          </w:tcPr>
          <w:p w14:paraId="376E0966">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田间道路</w:t>
            </w:r>
          </w:p>
          <w:p w14:paraId="3EEEE361">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工程</w:t>
            </w:r>
          </w:p>
        </w:tc>
        <w:tc>
          <w:tcPr>
            <w:tcW w:w="1843" w:type="dxa"/>
            <w:tcMar>
              <w:top w:w="0" w:type="dxa"/>
              <w:left w:w="57" w:type="dxa"/>
              <w:bottom w:w="0" w:type="dxa"/>
              <w:right w:w="57" w:type="dxa"/>
            </w:tcMar>
            <w:vAlign w:val="center"/>
          </w:tcPr>
          <w:p w14:paraId="12DD237B">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农田防护与生态</w:t>
            </w:r>
          </w:p>
          <w:p w14:paraId="55150E56">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环境保护工程</w:t>
            </w:r>
          </w:p>
        </w:tc>
        <w:tc>
          <w:tcPr>
            <w:tcW w:w="1695" w:type="dxa"/>
            <w:tcMar>
              <w:top w:w="0" w:type="dxa"/>
              <w:left w:w="57" w:type="dxa"/>
              <w:bottom w:w="0" w:type="dxa"/>
              <w:right w:w="57" w:type="dxa"/>
            </w:tcMar>
            <w:vAlign w:val="center"/>
          </w:tcPr>
          <w:p w14:paraId="0F807FEB">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农田输配电工程</w:t>
            </w:r>
          </w:p>
        </w:tc>
      </w:tr>
      <w:tr w14:paraId="0D2B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1642" w:type="dxa"/>
            <w:tcMar>
              <w:top w:w="0" w:type="dxa"/>
              <w:left w:w="57" w:type="dxa"/>
              <w:bottom w:w="0" w:type="dxa"/>
              <w:right w:w="57" w:type="dxa"/>
            </w:tcMar>
            <w:vAlign w:val="center"/>
          </w:tcPr>
          <w:p w14:paraId="6695C887">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1.根据土壤条件和灌溉方式合理确定田面高差和田块横、纵向坡度；</w:t>
            </w:r>
          </w:p>
          <w:p w14:paraId="1ABC7408">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2.耕层厚度≥25cm；</w:t>
            </w:r>
          </w:p>
          <w:p w14:paraId="71A68C97">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4.有效土层厚度≥60cm。</w:t>
            </w:r>
          </w:p>
          <w:p w14:paraId="5FAC67E0">
            <w:pPr>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243" w:type="dxa"/>
            <w:tcMar>
              <w:top w:w="0" w:type="dxa"/>
              <w:left w:w="57" w:type="dxa"/>
              <w:bottom w:w="0" w:type="dxa"/>
              <w:right w:w="57" w:type="dxa"/>
            </w:tcMar>
            <w:vAlign w:val="center"/>
          </w:tcPr>
          <w:p w14:paraId="6C153FE8">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1.灌溉设计保证率：水资源紧缺区域≥50%，其他区域≥75%；</w:t>
            </w:r>
          </w:p>
          <w:p w14:paraId="0DCA5702">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2.排涝：旱作区农田排水设计暴雨重现期宜采用10年-5年，1d-3d暴雨从作物受淹起1d-3d排至田面无积水。</w:t>
            </w:r>
          </w:p>
        </w:tc>
        <w:tc>
          <w:tcPr>
            <w:tcW w:w="1417" w:type="dxa"/>
            <w:tcMar>
              <w:top w:w="0" w:type="dxa"/>
              <w:left w:w="57" w:type="dxa"/>
              <w:bottom w:w="0" w:type="dxa"/>
              <w:right w:w="57" w:type="dxa"/>
            </w:tcMar>
            <w:vAlign w:val="center"/>
          </w:tcPr>
          <w:p w14:paraId="6F404B79">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1.路宽：机耕路宜为4m-6m，生产路≤3m；</w:t>
            </w:r>
          </w:p>
          <w:p w14:paraId="7E3615A8">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2.道路通达度：100%。</w:t>
            </w:r>
          </w:p>
        </w:tc>
        <w:tc>
          <w:tcPr>
            <w:tcW w:w="1843" w:type="dxa"/>
            <w:tcMar>
              <w:top w:w="0" w:type="dxa"/>
              <w:left w:w="57" w:type="dxa"/>
              <w:bottom w:w="0" w:type="dxa"/>
              <w:right w:w="57" w:type="dxa"/>
            </w:tcMar>
            <w:vAlign w:val="center"/>
          </w:tcPr>
          <w:p w14:paraId="1891E8C6">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农田防护面积比例≥90%。</w:t>
            </w:r>
          </w:p>
        </w:tc>
        <w:tc>
          <w:tcPr>
            <w:tcW w:w="1695" w:type="dxa"/>
            <w:tcMar>
              <w:top w:w="0" w:type="dxa"/>
              <w:left w:w="57" w:type="dxa"/>
              <w:bottom w:w="0" w:type="dxa"/>
              <w:right w:w="57" w:type="dxa"/>
            </w:tcMar>
            <w:vAlign w:val="center"/>
          </w:tcPr>
          <w:p w14:paraId="3545279B">
            <w:pPr>
              <w:spacing w:line="579" w:lineRule="exac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农田输配电工程建设应按DL/T5118规定执行。</w:t>
            </w:r>
          </w:p>
        </w:tc>
      </w:tr>
    </w:tbl>
    <w:p w14:paraId="0136B09D">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因地制宜合理确定项目区高标准农田的亩均投资水平。综合考虑建设成本、物价波动、政府投入能力和多元筹资渠道等因素，起步区高标准农田建设亩均投资应逐步达到3000元左右。</w:t>
      </w:r>
    </w:p>
    <w:p w14:paraId="1FDF3ED3">
      <w:pPr>
        <w:autoSpaceDE w:val="0"/>
        <w:autoSpaceDN w:val="0"/>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新增建设和改造提升高标准农田应依据《高标准农田建设通则》(GB/T30600-2022)等国家标准、行业标准和地方标准，结合当地实际，统筹抓好农田配套设施建设和地力提升，确保工程质量与耕地质量。有条件的可以将晒场、烘干、机具库棚、有机肥积造等配套设施纳入高标准农田建设范围。</w:t>
      </w:r>
    </w:p>
    <w:p w14:paraId="17A544DD">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45" w:name="_Toc141685249"/>
      <w:bookmarkStart w:id="46" w:name="_Toc13331"/>
      <w:r>
        <w:rPr>
          <w:rFonts w:hint="eastAsia" w:ascii="黑体" w:hAnsi="黑体" w:cs="黑体"/>
          <w:b w:val="0"/>
          <w:bCs/>
          <w:color w:val="000000" w:themeColor="text1"/>
          <w:highlight w:val="none"/>
          <w14:textFill>
            <w14:solidFill>
              <w14:schemeClr w14:val="tx1"/>
            </w14:solidFill>
          </w14:textFill>
        </w:rPr>
        <w:t>一、建设标准</w:t>
      </w:r>
      <w:bookmarkEnd w:id="45"/>
      <w:bookmarkEnd w:id="46"/>
    </w:p>
    <w:p w14:paraId="7BA94047">
      <w:pPr>
        <w:pStyle w:val="7"/>
        <w:spacing w:before="0" w:after="0" w:line="579" w:lineRule="exact"/>
        <w:ind w:firstLine="640" w:firstLineChars="200"/>
        <w:rPr>
          <w:rFonts w:ascii="仿宋" w:hAnsi="仿宋" w:eastAsia="仿宋"/>
          <w:color w:val="000000" w:themeColor="text1"/>
          <w:highlight w:val="none"/>
          <w14:textFill>
            <w14:solidFill>
              <w14:schemeClr w14:val="tx1"/>
            </w14:solidFill>
          </w14:textFill>
        </w:rPr>
      </w:pPr>
      <w:bookmarkStart w:id="47" w:name="_Toc141685250"/>
      <w:r>
        <w:rPr>
          <w:rFonts w:hint="eastAsia" w:ascii="楷体" w:hAnsi="楷体" w:eastAsia="楷体" w:cs="楷体"/>
          <w:b w:val="0"/>
          <w:bCs w:val="0"/>
          <w:color w:val="000000" w:themeColor="text1"/>
          <w:highlight w:val="none"/>
          <w14:textFill>
            <w14:solidFill>
              <w14:schemeClr w14:val="tx1"/>
            </w14:solidFill>
          </w14:textFill>
        </w:rPr>
        <w:t>（一）水利措施</w:t>
      </w:r>
      <w:bookmarkEnd w:id="47"/>
    </w:p>
    <w:p w14:paraId="0B0CA737">
      <w:pPr>
        <w:spacing w:line="579" w:lineRule="exact"/>
        <w:ind w:firstLine="640" w:firstLineChars="200"/>
        <w:rPr>
          <w:rFonts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农田灌溉设计保证率，井灌区达到75%以上，其他灌区灌溉保证率达到50%以上，灌溉水质应符合GB5084的要求，灌溉水利用效率应不低于GB/T50363的规定。农田有较完善的灌排系统，农田排水设计暴雨重现期达到5-10年一遇，1-3d暴雨从作物受淹起1-3d排至田面无积水。</w:t>
      </w:r>
    </w:p>
    <w:p w14:paraId="36E76713">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48" w:name="_Toc141685251"/>
      <w:r>
        <w:rPr>
          <w:rFonts w:hint="eastAsia" w:ascii="楷体" w:hAnsi="楷体" w:eastAsia="楷体" w:cs="楷体"/>
          <w:b w:val="0"/>
          <w:bCs w:val="0"/>
          <w:color w:val="000000" w:themeColor="text1"/>
          <w:highlight w:val="none"/>
          <w14:textFill>
            <w14:solidFill>
              <w14:schemeClr w14:val="tx1"/>
            </w14:solidFill>
          </w14:textFill>
        </w:rPr>
        <w:t>（二）农业措施</w:t>
      </w:r>
      <w:bookmarkEnd w:id="48"/>
    </w:p>
    <w:p w14:paraId="66BF9C4E">
      <w:pPr>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通过工程、生物、化学等方法，提高耕地质量水平。采取深耕深松、秸秆还田、增施有机肥、生物有机肥、种植绿肥等方式，增加土壤有机质，治理退化耕地，改良土壤结构，提升土壤肥力。实施测土配方施肥，促进土壤养分平衡。土壤容重、阳离子交换量、有效磷、速效钾、微生物碳量等其他物理化学、生物指标达到当地自然条件和种植水平下的中上等水平。土壤有机质含量达到15g/kg以上，土壤养分含量相对平衡，耕地质量等级达到4等以上，土壤pH值保持在6.0-7.5，耕地质量达到当地平均等级以上，耕作层土壤应符合国家标准GB15618的规定。</w:t>
      </w:r>
    </w:p>
    <w:p w14:paraId="4C008DB3">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49" w:name="_Toc141685252"/>
      <w:r>
        <w:rPr>
          <w:rFonts w:hint="eastAsia" w:ascii="楷体" w:hAnsi="楷体" w:eastAsia="楷体" w:cs="楷体"/>
          <w:b w:val="0"/>
          <w:bCs w:val="0"/>
          <w:color w:val="000000" w:themeColor="text1"/>
          <w:highlight w:val="none"/>
          <w14:textFill>
            <w14:solidFill>
              <w14:schemeClr w14:val="tx1"/>
            </w14:solidFill>
          </w14:textFill>
        </w:rPr>
        <w:t>（三）道路工程</w:t>
      </w:r>
      <w:bookmarkEnd w:id="49"/>
    </w:p>
    <w:p w14:paraId="65D32775">
      <w:pPr>
        <w:widowControl/>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田间道路布局合理，田间道（机耕路）的路面宽度宜为4-6米，生产路的路面宽度一般不宜超过3米，符合宜机作业要求。田间道（机耕路）路面采用混凝土、沥青等材质，因地制宜对部分主干路实施硬化措施。田间道的沿线设置安全标志、危险地段的护栏、警示牌等安全设施。机坡设置既要便于农机下田，又要节约土地。田间道路通达度达到100%，满足农机作业、农业物资运输等农业生产活动的要求。</w:t>
      </w:r>
    </w:p>
    <w:p w14:paraId="7BE71522">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0" w:name="_Toc141685253"/>
      <w:r>
        <w:rPr>
          <w:rFonts w:hint="eastAsia" w:ascii="楷体" w:hAnsi="楷体" w:eastAsia="楷体" w:cs="楷体"/>
          <w:b w:val="0"/>
          <w:bCs w:val="0"/>
          <w:color w:val="000000" w:themeColor="text1"/>
          <w:highlight w:val="none"/>
          <w14:textFill>
            <w14:solidFill>
              <w14:schemeClr w14:val="tx1"/>
            </w14:solidFill>
          </w14:textFill>
        </w:rPr>
        <w:t>（四）生态措施</w:t>
      </w:r>
      <w:bookmarkEnd w:id="50"/>
    </w:p>
    <w:p w14:paraId="5050B034">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根据因害设防原则，布置必要的农田防洪、防风、防沙、水土流失控制等农田防护措施，优化农田生态景观，配置生态廊道，维护农田生态系统安全；与田块、沟渠道路等工程相结合，与农村居民点景观建设相协调，区域内农田防护面积比例不低于90%。</w:t>
      </w:r>
    </w:p>
    <w:p w14:paraId="12AEF2C1">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1" w:name="_Toc141685254"/>
      <w:r>
        <w:rPr>
          <w:rFonts w:hint="eastAsia" w:ascii="楷体" w:hAnsi="楷体" w:eastAsia="楷体" w:cs="楷体"/>
          <w:b w:val="0"/>
          <w:bCs w:val="0"/>
          <w:color w:val="000000" w:themeColor="text1"/>
          <w:highlight w:val="none"/>
          <w14:textFill>
            <w14:solidFill>
              <w14:schemeClr w14:val="tx1"/>
            </w14:solidFill>
          </w14:textFill>
        </w:rPr>
        <w:t>（五）电力措施</w:t>
      </w:r>
      <w:bookmarkEnd w:id="51"/>
    </w:p>
    <w:p w14:paraId="3538AD97">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完善高标准农田输电线路、变压器及弱电等设施，电力系统安装与运行符合相关标准，用电质量和安全水平得到提高。架设高压和低压输电线路，配套变配电设施，为泵站、水闸、机井、计量设施、信息化工程以及其他农田建设必要的工程提供电力保障。输配电设施布设与田间道路、灌溉与排水、林带等工程相结合。</w:t>
      </w:r>
    </w:p>
    <w:p w14:paraId="67DD21E2">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2" w:name="_Toc141685255"/>
      <w:r>
        <w:rPr>
          <w:rFonts w:hint="eastAsia" w:ascii="楷体" w:hAnsi="楷体" w:eastAsia="楷体" w:cs="楷体"/>
          <w:b w:val="0"/>
          <w:bCs w:val="0"/>
          <w:color w:val="000000" w:themeColor="text1"/>
          <w:highlight w:val="none"/>
          <w14:textFill>
            <w14:solidFill>
              <w14:schemeClr w14:val="tx1"/>
            </w14:solidFill>
          </w14:textFill>
        </w:rPr>
        <w:t>（六）科技措施</w:t>
      </w:r>
      <w:bookmarkEnd w:id="52"/>
    </w:p>
    <w:p w14:paraId="035507B9">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利用数字技术推动农田建设、生产、管护相融合，提高全要素生产效率。重点推进物联网、大数据、移动互联网、智能控制、遥感影像等信息技术在农田建设运维中的应用，建立高标准农田耕地质量长期定位监测点，跟踪监测耕地质量变化情况，保护和持续提升耕地质量。推进数字农业、良种良法、科学施肥、病虫害综合防治等农业科技应用，科学合理利用高标准农田。</w:t>
      </w:r>
    </w:p>
    <w:p w14:paraId="332E82CB">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3" w:name="_Toc141685256"/>
      <w:r>
        <w:rPr>
          <w:rFonts w:hint="eastAsia" w:ascii="楷体" w:hAnsi="楷体" w:eastAsia="楷体" w:cs="楷体"/>
          <w:b w:val="0"/>
          <w:bCs w:val="0"/>
          <w:color w:val="000000" w:themeColor="text1"/>
          <w:highlight w:val="none"/>
          <w14:textFill>
            <w14:solidFill>
              <w14:schemeClr w14:val="tx1"/>
            </w14:solidFill>
          </w14:textFill>
        </w:rPr>
        <w:t>（七）管护利用</w:t>
      </w:r>
      <w:bookmarkEnd w:id="53"/>
    </w:p>
    <w:p w14:paraId="49656AFA">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依据《耕地质量等级》（GB/T33469）国家标准，开展建设前后耕地质量等级变更调查与评价；依据土地利用现状图，把规划区农田建设项目立项、实施、验收、使用等各阶段相关信息上图入库，建成全区农田建设“一张图”和现代化监管系统。将高标准农田建设任务完成情况列入耕地保护责任目标考核范围，确保高标准农田数量不减少、质量不降低。探索合理耕作制度，实行用地养地相结合，加强后续培肥，防止地力下降。</w:t>
      </w:r>
    </w:p>
    <w:p w14:paraId="05683FCD">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54" w:name="_Toc5610"/>
      <w:bookmarkStart w:id="55" w:name="_Toc141685257"/>
      <w:r>
        <w:rPr>
          <w:rFonts w:hint="eastAsia" w:ascii="黑体" w:hAnsi="黑体" w:cs="黑体"/>
          <w:b w:val="0"/>
          <w:bCs/>
          <w:color w:val="000000" w:themeColor="text1"/>
          <w:highlight w:val="none"/>
          <w14:textFill>
            <w14:solidFill>
              <w14:schemeClr w14:val="tx1"/>
            </w14:solidFill>
          </w14:textFill>
        </w:rPr>
        <w:t>二、建设内容</w:t>
      </w:r>
      <w:bookmarkEnd w:id="54"/>
      <w:bookmarkEnd w:id="55"/>
    </w:p>
    <w:p w14:paraId="67F418D7">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6" w:name="_Toc141685258"/>
      <w:r>
        <w:rPr>
          <w:rFonts w:hint="eastAsia" w:ascii="楷体" w:hAnsi="楷体" w:eastAsia="楷体" w:cs="楷体"/>
          <w:b w:val="0"/>
          <w:bCs w:val="0"/>
          <w:color w:val="000000" w:themeColor="text1"/>
          <w:highlight w:val="none"/>
          <w14:textFill>
            <w14:solidFill>
              <w14:schemeClr w14:val="tx1"/>
            </w14:solidFill>
          </w14:textFill>
        </w:rPr>
        <w:t>（一）水利工程措施</w:t>
      </w:r>
      <w:bookmarkEnd w:id="56"/>
    </w:p>
    <w:p w14:paraId="5807A5D8">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完善农田水利基础设施，根据灌溉规模、地形条件、田间道路、耕作方式等要求，有序实施地表水、地下水、引黄水源、输水、喷微灌、排水、渠系建筑物、泵站、机井等设施建设工程。合理配置各级输配水系统，因地制宜选择渠道防渗、管道输水灌溉、喷微灌等节水灌溉形式，根据实际情况配套实用易行的计量信息化设施，更新改造灌溉排水涵闸、泵站、机井，疏浚改造排水沟系，提升高标准农田的灌溉排水能力。</w:t>
      </w:r>
    </w:p>
    <w:p w14:paraId="3581E1E4">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7" w:name="_Toc141685259"/>
      <w:r>
        <w:rPr>
          <w:rFonts w:hint="eastAsia" w:ascii="楷体" w:hAnsi="楷体" w:eastAsia="楷体" w:cs="楷体"/>
          <w:b w:val="0"/>
          <w:bCs w:val="0"/>
          <w:color w:val="000000" w:themeColor="text1"/>
          <w:highlight w:val="none"/>
          <w14:textFill>
            <w14:solidFill>
              <w14:schemeClr w14:val="tx1"/>
            </w14:solidFill>
          </w14:textFill>
        </w:rPr>
        <w:t>（二）农业措施</w:t>
      </w:r>
      <w:bookmarkEnd w:id="57"/>
    </w:p>
    <w:p w14:paraId="62DD2786">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严格执行《高标准农田建设通则》（GB/T30600）、《高标准农田建设评价规范》（GB/T33130）、《高标准农田质量标准》（DB37/T2323）等国家标准、行业标准和地方标准，根据高标准农田建设区耕地质量状况，针对性开展土壤培肥和改良，采用农艺、生物等各类措施，加快耕地地力提升。建立维持高标准农田地力稳定和提升的长效机制。</w:t>
      </w:r>
    </w:p>
    <w:p w14:paraId="7A8CA278">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8" w:name="_Toc141685260"/>
      <w:r>
        <w:rPr>
          <w:rFonts w:hint="eastAsia" w:ascii="楷体" w:hAnsi="楷体" w:eastAsia="楷体" w:cs="楷体"/>
          <w:b w:val="0"/>
          <w:bCs w:val="0"/>
          <w:color w:val="000000" w:themeColor="text1"/>
          <w:highlight w:val="none"/>
          <w14:textFill>
            <w14:solidFill>
              <w14:schemeClr w14:val="tx1"/>
            </w14:solidFill>
          </w14:textFill>
        </w:rPr>
        <w:t>（三）道路工程</w:t>
      </w:r>
      <w:bookmarkEnd w:id="58"/>
    </w:p>
    <w:p w14:paraId="55E78FA0">
      <w:pPr>
        <w:widowControl/>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按照农业机械化的要求，优化田间机耕路、生产路布局，合理确定路网密度，整修和新建机耕路、生产路，配套建设农机下田（地）坡道、桥涵等附属设施，提高农机作业便捷度。</w:t>
      </w:r>
    </w:p>
    <w:p w14:paraId="5610B6A6">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59" w:name="_Toc141685261"/>
      <w:r>
        <w:rPr>
          <w:rFonts w:hint="eastAsia" w:ascii="楷体" w:hAnsi="楷体" w:eastAsia="楷体" w:cs="楷体"/>
          <w:b w:val="0"/>
          <w:bCs w:val="0"/>
          <w:color w:val="000000" w:themeColor="text1"/>
          <w:highlight w:val="none"/>
          <w14:textFill>
            <w14:solidFill>
              <w14:schemeClr w14:val="tx1"/>
            </w14:solidFill>
          </w14:textFill>
        </w:rPr>
        <w:t>（四）生态措施</w:t>
      </w:r>
      <w:bookmarkEnd w:id="59"/>
    </w:p>
    <w:p w14:paraId="432C9FA2">
      <w:pPr>
        <w:widowControl/>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注重生态沟渠及地表径流集蓄与利用设施建设，因地制宜推广农田氮磷生态拦截沟渠系统。加强农田防护与生态环境保持，在主要道路和干渠两侧，适时、适地、适树建设农田防护林。在水土流失易发地区，科学合理修筑岸坡防护、沟道治理、坡面防护等设施。</w:t>
      </w:r>
    </w:p>
    <w:p w14:paraId="29FEDD4F">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60" w:name="_Toc141685262"/>
      <w:r>
        <w:rPr>
          <w:rFonts w:hint="eastAsia" w:ascii="楷体" w:hAnsi="楷体" w:eastAsia="楷体" w:cs="楷体"/>
          <w:b w:val="0"/>
          <w:bCs w:val="0"/>
          <w:color w:val="000000" w:themeColor="text1"/>
          <w:highlight w:val="none"/>
          <w14:textFill>
            <w14:solidFill>
              <w14:schemeClr w14:val="tx1"/>
            </w14:solidFill>
          </w14:textFill>
        </w:rPr>
        <w:t>（五）输配电工程</w:t>
      </w:r>
      <w:bookmarkEnd w:id="60"/>
    </w:p>
    <w:p w14:paraId="08BE42BD">
      <w:pPr>
        <w:widowControl/>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结合灌排、道路工程，配套建设农用高低压线路和变配电设施，满足泵站、机井、信息化及田间农业生产等用电需求。</w:t>
      </w:r>
      <w:bookmarkStart w:id="61" w:name="_Toc141685263"/>
    </w:p>
    <w:p w14:paraId="4F4FBA5E">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r>
        <w:rPr>
          <w:rFonts w:hint="eastAsia" w:ascii="楷体" w:hAnsi="楷体" w:eastAsia="楷体" w:cs="楷体"/>
          <w:b w:val="0"/>
          <w:bCs w:val="0"/>
          <w:color w:val="000000" w:themeColor="text1"/>
          <w:highlight w:val="none"/>
          <w14:textFill>
            <w14:solidFill>
              <w14:schemeClr w14:val="tx1"/>
            </w14:solidFill>
          </w14:textFill>
        </w:rPr>
        <w:t>（六）信息化措施</w:t>
      </w:r>
      <w:bookmarkEnd w:id="61"/>
    </w:p>
    <w:p w14:paraId="73140FFF">
      <w:pPr>
        <w:widowControl/>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通过起步区高标准农田建设，创建一个集信息采集、生产服务等功能于一体的高标准农田信息管理系统，包括高标准农田信息管理系统运行中心、街道信息中转站、移动信息采集站。</w:t>
      </w:r>
    </w:p>
    <w:p w14:paraId="0F16F442">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62" w:name="_Toc141685264"/>
      <w:r>
        <w:rPr>
          <w:rFonts w:hint="eastAsia" w:ascii="楷体" w:hAnsi="楷体" w:eastAsia="楷体" w:cs="楷体"/>
          <w:b w:val="0"/>
          <w:bCs w:val="0"/>
          <w:color w:val="000000" w:themeColor="text1"/>
          <w:highlight w:val="none"/>
          <w14:textFill>
            <w14:solidFill>
              <w14:schemeClr w14:val="tx1"/>
            </w14:solidFill>
          </w14:textFill>
        </w:rPr>
        <w:t>（七）科技措施</w:t>
      </w:r>
      <w:bookmarkEnd w:id="62"/>
    </w:p>
    <w:p w14:paraId="01D490DA">
      <w:pPr>
        <w:widowControl/>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充分利用高标准农田基础条件，合理安排种养结构，推广应用高效节水灌溉技术、水肥一体化灌溉技术、化肥农药定额制施用技术等。加强农民科技培训，引导和指导农民进行全过程规范化、标准化种植，提高技术到位率。加强优良品种引进推广，组织实施现代种业发展工程，积极开展种质资源保护和开发利用。健全耕地质量监测体系，持续实施测土配方施肥。提高病虫害监测预警和防治能力，构建较为完善的病虫害监测网络体系，加大高效、低毒、低残留农药和绿色防控技术的推广运用。</w:t>
      </w:r>
    </w:p>
    <w:p w14:paraId="05CB4880">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63" w:name="_Toc141685265"/>
      <w:r>
        <w:rPr>
          <w:rFonts w:hint="eastAsia" w:ascii="楷体" w:hAnsi="楷体" w:eastAsia="楷体" w:cs="楷体"/>
          <w:b w:val="0"/>
          <w:bCs w:val="0"/>
          <w:color w:val="000000" w:themeColor="text1"/>
          <w:highlight w:val="none"/>
          <w14:textFill>
            <w14:solidFill>
              <w14:schemeClr w14:val="tx1"/>
            </w14:solidFill>
          </w14:textFill>
        </w:rPr>
        <w:t>（八）运行维护</w:t>
      </w:r>
      <w:bookmarkEnd w:id="63"/>
    </w:p>
    <w:p w14:paraId="0E10110F">
      <w:pPr>
        <w:widowControl/>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照“谁受益谁管护，谁使用谁管护”的原则，组织建立高标准农田建设项目建后管护长效运行机制，监督落实管护责任。及时对因自然灾害、使用年限久导致损毁的工程设施开展修复，确保建成的高标准农田持续发挥效益。</w:t>
      </w:r>
    </w:p>
    <w:p w14:paraId="0D6E3E40">
      <w:pPr>
        <w:widowControl/>
        <w:shd w:val="clear" w:color="auto" w:fill="FFFFFF" w:themeFill="background1"/>
        <w:overflowPunct w:val="0"/>
        <w:spacing w:line="579" w:lineRule="exact"/>
        <w:ind w:firstLine="600" w:firstLineChars="200"/>
        <w:jc w:val="left"/>
        <w:rPr>
          <w:rFonts w:ascii="仿宋" w:hAnsi="仿宋" w:eastAsia="仿宋" w:cs="仿宋_GB2312"/>
          <w:bCs/>
          <w:color w:val="000000" w:themeColor="text1"/>
          <w:kern w:val="0"/>
          <w:sz w:val="30"/>
          <w:szCs w:val="30"/>
          <w:highlight w:val="none"/>
          <w14:textFill>
            <w14:solidFill>
              <w14:schemeClr w14:val="tx1"/>
            </w14:solidFill>
          </w14:textFill>
        </w:rPr>
      </w:pPr>
    </w:p>
    <w:p w14:paraId="2548175B">
      <w:pPr>
        <w:widowControl/>
        <w:shd w:val="clear" w:color="auto" w:fill="FFFFFF" w:themeFill="background1"/>
        <w:overflowPunct w:val="0"/>
        <w:spacing w:line="579" w:lineRule="exact"/>
        <w:ind w:firstLine="600" w:firstLineChars="200"/>
        <w:jc w:val="left"/>
        <w:rPr>
          <w:rFonts w:ascii="仿宋" w:hAnsi="仿宋" w:eastAsia="仿宋" w:cs="仿宋_GB2312"/>
          <w:bCs/>
          <w:color w:val="000000" w:themeColor="text1"/>
          <w:kern w:val="0"/>
          <w:sz w:val="30"/>
          <w:szCs w:val="30"/>
          <w:highlight w:val="none"/>
          <w14:textFill>
            <w14:solidFill>
              <w14:schemeClr w14:val="tx1"/>
            </w14:solidFill>
          </w14:textFill>
        </w:rPr>
      </w:pPr>
    </w:p>
    <w:p w14:paraId="6A851F26">
      <w:pPr>
        <w:spacing w:line="579" w:lineRule="exact"/>
        <w:rPr>
          <w:rFonts w:ascii="黑体" w:hAnsi="黑体" w:eastAsia="黑体"/>
          <w:color w:val="000000" w:themeColor="text1"/>
          <w:sz w:val="28"/>
          <w:szCs w:val="28"/>
          <w:highlight w:val="none"/>
          <w14:textFill>
            <w14:solidFill>
              <w14:schemeClr w14:val="tx1"/>
            </w14:solidFill>
          </w14:textFill>
        </w:rPr>
      </w:pPr>
      <w:bookmarkStart w:id="64" w:name="_Toc141685266"/>
      <w:bookmarkStart w:id="65" w:name="_Toc72256651"/>
      <w:bookmarkStart w:id="66" w:name="_Toc16244"/>
      <w:r>
        <w:rPr>
          <w:rFonts w:ascii="黑体" w:hAnsi="黑体" w:eastAsia="黑体"/>
          <w:color w:val="000000" w:themeColor="text1"/>
          <w:sz w:val="28"/>
          <w:szCs w:val="28"/>
          <w:highlight w:val="none"/>
          <w14:textFill>
            <w14:solidFill>
              <w14:schemeClr w14:val="tx1"/>
            </w14:solidFill>
          </w14:textFill>
        </w:rPr>
        <w:br w:type="page"/>
      </w:r>
    </w:p>
    <w:p w14:paraId="14CDED17">
      <w:pPr>
        <w:pStyle w:val="5"/>
        <w:spacing w:before="0" w:after="0" w:line="579" w:lineRule="exact"/>
        <w:jc w:val="center"/>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bookmarkStart w:id="67" w:name="_Toc13426"/>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第四章　建设布局和建设任务</w:t>
      </w:r>
      <w:bookmarkEnd w:id="64"/>
      <w:bookmarkEnd w:id="67"/>
    </w:p>
    <w:p w14:paraId="02CBC066">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68" w:name="_Toc141685267"/>
      <w:bookmarkStart w:id="69" w:name="_Toc165"/>
      <w:r>
        <w:rPr>
          <w:rFonts w:hint="eastAsia" w:ascii="黑体" w:hAnsi="黑体" w:cs="黑体"/>
          <w:b w:val="0"/>
          <w:bCs/>
          <w:color w:val="000000" w:themeColor="text1"/>
          <w:highlight w:val="none"/>
          <w14:textFill>
            <w14:solidFill>
              <w14:schemeClr w14:val="tx1"/>
            </w14:solidFill>
          </w14:textFill>
        </w:rPr>
        <w:t>一、</w:t>
      </w:r>
      <w:bookmarkEnd w:id="68"/>
      <w:r>
        <w:rPr>
          <w:rFonts w:hint="eastAsia" w:ascii="黑体" w:hAnsi="黑体" w:cs="黑体"/>
          <w:b w:val="0"/>
          <w:bCs/>
          <w:color w:val="000000" w:themeColor="text1"/>
          <w:highlight w:val="none"/>
          <w14:textFill>
            <w14:solidFill>
              <w14:schemeClr w14:val="tx1"/>
            </w14:solidFill>
          </w14:textFill>
        </w:rPr>
        <w:t>建设布局</w:t>
      </w:r>
      <w:bookmarkEnd w:id="69"/>
    </w:p>
    <w:p w14:paraId="283FC7EC">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r>
        <w:rPr>
          <w:rFonts w:hint="eastAsia" w:ascii="楷体" w:hAnsi="楷体" w:eastAsia="楷体" w:cs="楷体"/>
          <w:b w:val="0"/>
          <w:bCs w:val="0"/>
          <w:color w:val="000000" w:themeColor="text1"/>
          <w:highlight w:val="none"/>
          <w14:textFill>
            <w14:solidFill>
              <w14:schemeClr w14:val="tx1"/>
            </w14:solidFill>
          </w14:textFill>
        </w:rPr>
        <w:t>（一）布局原则</w:t>
      </w:r>
    </w:p>
    <w:p w14:paraId="66CABECF">
      <w:pPr>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济南起步区是小麦、玉米的优势产区，地势平坦，光照充足，热量丰富，土层深厚，土壤类型以潮土为主。全区以已划定的永久基本农田、粮食生产功能区和重要农产品生产保护区为重点，依据自然资源部门“三区三线”划定成果，参考山东省高标准农田建设标准，编制高标准农田建设规划实施细则，布局高标准农田建设，着力打造粮食和重要农产品保障基地。</w:t>
      </w:r>
    </w:p>
    <w:p w14:paraId="1B20E196">
      <w:pPr>
        <w:overflowPunct w:val="0"/>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1.重点区域。</w:t>
      </w: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高标准农田改造提升建设重点区域划定应以已建高标准农田为基础，优先选择粮食生产功能区、重要农产品生产保护区和大中型灌区耕地灌溉面积范围内的区域。</w:t>
      </w:r>
    </w:p>
    <w:p w14:paraId="0E78144D">
      <w:pPr>
        <w:overflowPunct w:val="0"/>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2.限制区域。</w:t>
      </w:r>
      <w:r>
        <w:rPr>
          <w:rFonts w:hint="eastAsia" w:ascii="仿宋_GB2312" w:hAnsi="仿宋_GB2312" w:eastAsia="仿宋_GB2312" w:cs="仿宋_GB2312"/>
          <w:color w:val="000000" w:themeColor="text1"/>
          <w:sz w:val="32"/>
          <w:szCs w:val="32"/>
          <w:highlight w:val="none"/>
          <w14:textFill>
            <w14:solidFill>
              <w14:schemeClr w14:val="tx1"/>
            </w14:solidFill>
          </w14:textFill>
        </w:rPr>
        <w:t>限制区域包括水资源贫乏区域、水土流失易发区域、引黄沙化区等生态脆弱区域，历史遗留的挖损、塌陷、压占等造成土地严重损毁且难以恢复的区域，安全利用类耕地，易受自然灾害损毁的区域。</w:t>
      </w:r>
    </w:p>
    <w:p w14:paraId="0D7F9126">
      <w:pPr>
        <w:overflowPunct w:val="0"/>
        <w:spacing w:line="579" w:lineRule="exact"/>
        <w:ind w:firstLine="643" w:firstLineChars="200"/>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3.禁止区域。</w:t>
      </w:r>
      <w:r>
        <w:rPr>
          <w:rFonts w:hint="eastAsia" w:ascii="仿宋_GB2312" w:hAnsi="仿宋_GB2312" w:eastAsia="仿宋_GB2312" w:cs="仿宋_GB2312"/>
          <w:color w:val="000000" w:themeColor="text1"/>
          <w:sz w:val="32"/>
          <w:szCs w:val="32"/>
          <w:highlight w:val="none"/>
          <w14:textFill>
            <w14:solidFill>
              <w14:schemeClr w14:val="tx1"/>
            </w14:solidFill>
          </w14:textFill>
        </w:rPr>
        <w:t>禁止区域包括严格管控类耕地，生态保护红线内区域，河流、湖泊、水库水面及其保护范围等区域。</w:t>
      </w:r>
    </w:p>
    <w:p w14:paraId="2CA07E17">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70" w:name="_Toc141685270"/>
      <w:r>
        <w:rPr>
          <w:rFonts w:hint="eastAsia" w:ascii="楷体" w:hAnsi="楷体" w:eastAsia="楷体" w:cs="楷体"/>
          <w:b w:val="0"/>
          <w:bCs w:val="0"/>
          <w:color w:val="000000" w:themeColor="text1"/>
          <w:highlight w:val="none"/>
          <w14:textFill>
            <w14:solidFill>
              <w14:schemeClr w14:val="tx1"/>
            </w14:solidFill>
          </w14:textFill>
        </w:rPr>
        <w:t>（二）建设模式与指标要求</w:t>
      </w:r>
      <w:bookmarkEnd w:id="70"/>
    </w:p>
    <w:p w14:paraId="400262BF">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高标准农田建设主要涉及田、土、水、路、林、电、技、管八个方面。</w:t>
      </w:r>
    </w:p>
    <w:p w14:paraId="7082074B">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1.田：</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通过合理归并和平整土地、坡耕地田坎修筑，实现小田并大田，促进田块规模适度、集中连片、田面平整，耕作层厚度适宜，推进农田宜机化建设。</w:t>
      </w:r>
    </w:p>
    <w:p w14:paraId="1A30A1A9">
      <w:pPr>
        <w:pStyle w:val="20"/>
        <w:autoSpaceDE/>
        <w:autoSpaceDN/>
        <w:spacing w:line="579" w:lineRule="exact"/>
        <w:ind w:firstLine="643" w:firstLineChars="200"/>
        <w:jc w:val="both"/>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2.土：</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实施测土配方施肥、深耕深松和秸秆还田，建设秸秆还田和农家肥积造设施，增施有机肥。耕作层厚度达到25cm以上，土壤有机质含量提高10%以上，土壤pH值宜在6.5-7.5。</w:t>
      </w:r>
    </w:p>
    <w:p w14:paraId="6904FC1A">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通过培肥改良，实现土壤通透性能好、保水保肥能力强、酸碱平衡、有机质和营养元素丰富，着力提高耕地内在质量和产出能力。</w:t>
      </w:r>
    </w:p>
    <w:p w14:paraId="20E85DDB">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3.水：</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全面推进引黄灌区和机井灌区配套改造，提高灌排工程标准和输水效率，同时加快田间工程配套，建设田间生态水网，提高田间灌溉供水和排水能力，有效利用雨洪资源，改善地下水环境和改良土壤。</w:t>
      </w:r>
    </w:p>
    <w:p w14:paraId="6B63DCBE">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地制宜地选择农田节水灌溉模式，灌溉与排水并重，疏浚和生态改造镇村级管理的灌排沟渠及配套建筑物，按照取水许可新打、更新或配套机井，推进管道输水灌溉、喷灌、微灌等高效节水灌溉工程建设，建设生态灌排沟渠，建设绿色农田试点示范区。依托井灌和当地引蓄河水为保障。</w:t>
      </w:r>
    </w:p>
    <w:p w14:paraId="630ACBF6">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项目区灌溉保证率达到50%-75%，其中井灌区与井渠结合灌溉区达到75%以上，其他如引黄灌溉区需达到50%以上，农田排水设计暴雨重现期达到5-10年一遇，1-3d暴雨从作物受淹起1-3d排至田面无积水，实现旱涝保收。</w:t>
      </w:r>
    </w:p>
    <w:p w14:paraId="561E03BE">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4.路：</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通过田间道（机耕路）和生产路建设、桥涵配套，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合理确定田间道路的密度，整修和新建机耕路、生产路和机械下田坡道等附属设施。田间道路通达度达到100%，机耕路路面宽度4-6m，生产路路面宽度不宜超过3m，以生态或砂石路为主。</w:t>
      </w:r>
    </w:p>
    <w:p w14:paraId="269471B0">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5.林：</w:t>
      </w:r>
      <w:r>
        <w:rPr>
          <w:rFonts w:hint="eastAsia" w:ascii="仿宋_GB2312" w:hAnsi="仿宋_GB2312" w:eastAsia="仿宋_GB2312" w:cs="仿宋_GB2312"/>
          <w:color w:val="000000" w:themeColor="text1"/>
          <w:sz w:val="32"/>
          <w:szCs w:val="32"/>
          <w:highlight w:val="none"/>
          <w14:textFill>
            <w14:solidFill>
              <w14:schemeClr w14:val="tx1"/>
            </w14:solidFill>
          </w14:textFill>
        </w:rPr>
        <w:t>林网建设应与田块、沟渠、道路等工程结合，与村庄环境相协调，兼顾生态景观和农机作业要求，按照适地适树原则，确定林网树种，构建功能完备的防护林体系，达到保护农田、防风固沙、减轻干热风危害、改善农田生态环境的目标要求。</w:t>
      </w:r>
    </w:p>
    <w:p w14:paraId="3F22B0EF">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6电：</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通过完善农田电网、配套相应的输配电设施，满足农田机井、泵站、信息化设施用电需求，降低农业生产成本，提高农业生产的效率和效益。</w:t>
      </w:r>
    </w:p>
    <w:p w14:paraId="771D8439">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7.技：</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通过工程措施与农艺技术相结合，推广数字农业、良种良法、病虫害绿色防控、节水节肥减药等技术，提高农田可持续利用水平和综合生产能力。</w:t>
      </w:r>
    </w:p>
    <w:p w14:paraId="11F9950D">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8.管：</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通过上图入库和全程管理，落实建后管护主体和责任、管护资金，完善管护机制，确保建成的工程设施在设计使用年限内正常运行、高标准农田用途不改变、质量有提高。</w:t>
      </w:r>
    </w:p>
    <w:p w14:paraId="56B130EE">
      <w:pPr>
        <w:pStyle w:val="7"/>
        <w:spacing w:before="0" w:after="0" w:line="579" w:lineRule="exact"/>
        <w:ind w:firstLine="640" w:firstLineChars="200"/>
        <w:rPr>
          <w:rFonts w:ascii="楷体" w:hAnsi="楷体" w:eastAsia="楷体" w:cs="楷体"/>
          <w:b w:val="0"/>
          <w:bCs w:val="0"/>
          <w:color w:val="000000" w:themeColor="text1"/>
          <w:highlight w:val="none"/>
          <w14:textFill>
            <w14:solidFill>
              <w14:schemeClr w14:val="tx1"/>
            </w14:solidFill>
          </w14:textFill>
        </w:rPr>
      </w:pPr>
      <w:bookmarkStart w:id="71" w:name="_Toc141685271"/>
      <w:r>
        <w:rPr>
          <w:rFonts w:hint="eastAsia" w:ascii="楷体" w:hAnsi="楷体" w:eastAsia="楷体" w:cs="楷体"/>
          <w:b w:val="0"/>
          <w:bCs w:val="0"/>
          <w:color w:val="000000" w:themeColor="text1"/>
          <w:highlight w:val="none"/>
          <w14:textFill>
            <w14:solidFill>
              <w14:schemeClr w14:val="tx1"/>
            </w14:solidFill>
          </w14:textFill>
        </w:rPr>
        <w:t>（三）重点项目与工程</w:t>
      </w:r>
      <w:bookmarkEnd w:id="71"/>
    </w:p>
    <w:p w14:paraId="568F3E16">
      <w:pPr>
        <w:widowControl/>
        <w:spacing w:line="579" w:lineRule="exact"/>
        <w:ind w:firstLine="643"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bookmarkStart w:id="72" w:name="_Toc72256647"/>
      <w:bookmarkStart w:id="73" w:name="_Toc7973"/>
      <w:bookmarkStart w:id="74" w:name="_Toc74058023"/>
      <w:bookmarkStart w:id="75" w:name="_Toc12700"/>
      <w:r>
        <w:rPr>
          <w:rFonts w:hint="eastAsia" w:ascii="仿宋_GB2312" w:hAnsi="仿宋_GB2312" w:eastAsia="仿宋_GB2312" w:cs="仿宋_GB2312"/>
          <w:b/>
          <w:color w:val="000000" w:themeColor="text1"/>
          <w:sz w:val="32"/>
          <w:szCs w:val="32"/>
          <w:highlight w:val="none"/>
          <w14:textFill>
            <w14:solidFill>
              <w14:schemeClr w14:val="tx1"/>
            </w14:solidFill>
          </w14:textFill>
        </w:rPr>
        <w:t>1.绿色农田建设示范工程</w:t>
      </w:r>
      <w:bookmarkEnd w:id="72"/>
      <w:bookmarkEnd w:id="73"/>
      <w:bookmarkEnd w:id="74"/>
      <w:bookmarkEnd w:id="75"/>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充分发挥高标准农田建设平台作用，坚持因地制宜、科学规划、统筹投入、融合推进，积极开展绿色农田建设工程，探索建设一批“农田肥沃、设施齐全、科技先进、高产高效、绿色生态”的绿色农田。</w:t>
      </w:r>
    </w:p>
    <w:p w14:paraId="769CF793">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井灌区灌溉保证率达到75%以上，并因地制宜开展高效节水灌溉，实现旱涝保收，持续完善环境敏感区域农田氮磷末端减排体系；田间道路畅通，布局合理，田间道路通达度达到100%，实现农业运输和农机进田有保障；开展耕地质量提升，确保达到较高的肥力水平，有机质含量、全氮、有效磷、速效钾等养分含量丰富，土壤酸碱度适宜，耕作层厚度、地表砾石度、水溶性盐总量等指标达到较高标准，无明显障碍因子；主导品种、主推技术、统防统治、测土配方施肥基本普及，粮食复种指数150%以上；广泛应用植保无人机、自走式喷杆喷雾机等高效药械，生产耕种收综合机械化水平达到85%以上。</w:t>
      </w:r>
    </w:p>
    <w:p w14:paraId="561CB9DB">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通过开展农田生态保护修复、集成推广绿色高质高效技术，提升农田生态保护能力和耕地自然景观水平，增加绿色优质农产品有效供给，打造集耕地质量保护提升、生态涵养、面源污染防治和田园生态景观改善为一体的高标准绿色农田。</w:t>
      </w:r>
    </w:p>
    <w:p w14:paraId="24C6550F">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到2021年-2025年，全区创建绿色农田建设示范项目1个，累计建设绿色农田示范区1万亩以上。</w:t>
      </w:r>
    </w:p>
    <w:p w14:paraId="744AE295">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到2026年-2030年，全区创建绿色农田建设示范项目2个，累计建设绿色农田示范区1万亩以上。</w:t>
      </w:r>
    </w:p>
    <w:p w14:paraId="3EE68FAD">
      <w:pPr>
        <w:widowControl/>
        <w:spacing w:line="579" w:lineRule="exact"/>
        <w:ind w:firstLine="643"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bookmarkStart w:id="76" w:name="_Toc10215"/>
      <w:bookmarkStart w:id="77" w:name="_Toc72256648"/>
      <w:bookmarkStart w:id="78" w:name="_Toc74058024"/>
      <w:bookmarkStart w:id="79" w:name="_Toc3595"/>
      <w:r>
        <w:rPr>
          <w:rFonts w:hint="eastAsia" w:ascii="仿宋_GB2312" w:hAnsi="仿宋_GB2312" w:eastAsia="仿宋_GB2312" w:cs="仿宋_GB2312"/>
          <w:b/>
          <w:color w:val="000000" w:themeColor="text1"/>
          <w:sz w:val="32"/>
          <w:szCs w:val="32"/>
          <w:highlight w:val="none"/>
          <w14:textFill>
            <w14:solidFill>
              <w14:schemeClr w14:val="tx1"/>
            </w14:solidFill>
          </w14:textFill>
        </w:rPr>
        <w:t>2.数字农田建设示范工程</w:t>
      </w:r>
      <w:bookmarkEnd w:id="76"/>
      <w:bookmarkEnd w:id="77"/>
      <w:bookmarkEnd w:id="78"/>
      <w:bookmarkEnd w:id="79"/>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根据山东省委省政府关于数字化改革的决策部署和《山东省农业农村厅数字化改革工作方案》的要求，按照全要素融合治理的理念，突出实用性、具有前瞻性，将农田纳入“一张图”管理，充分利用数字化技术，实现对高标准农田“建、管、用”全链条监管，以线上线下相结合的方式推进农业农村部门对高标准农田的整体智治。</w:t>
      </w:r>
    </w:p>
    <w:p w14:paraId="2FB25D40">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线上开展数字农田系统建设，以地理信息和遥感技术为核心，建成涵盖全区高标准农田、粮食生产功能区、永久基本农田和耕地空间位置、面积、质量和利用情况的“一张图”综合平台，实现日常调度、上图入库、占补平衡业务的数字化系统化，满足高标准农田建设管护、潜力挖掘、种植利用情况监测等业务需求及综合决策需要；线下开展数字农田试点示范，在全区绿色农田建设示范项目的基础上，选择1-2个规模化区块开展数字农田建设示范，依托物联网、人工智能、区块链等智能化设施装备和技术，自动获取农田环境温湿度、土壤墒情、土壤肥力、灌溉水质和病虫害情况。通过对农田赋码，实现面向主体和农技人员的“一站式”“一对一”码上查询、码上服务、码上监管等功能，可查询农田地类、农田肥力和可享受补助政策，搜索测土配方施肥建议、病虫害防治信息，推进“绿色农田+数字农业”的示范引领。</w:t>
      </w:r>
    </w:p>
    <w:p w14:paraId="59FF5CC5">
      <w:pPr>
        <w:widowControl/>
        <w:spacing w:line="579" w:lineRule="exact"/>
        <w:ind w:firstLine="643"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bookmarkStart w:id="80" w:name="_Toc72256649"/>
      <w:bookmarkStart w:id="81" w:name="_Toc74058025"/>
      <w:bookmarkStart w:id="82" w:name="_Toc30114"/>
      <w:bookmarkStart w:id="83" w:name="_Toc6017"/>
      <w:r>
        <w:rPr>
          <w:rFonts w:hint="eastAsia" w:ascii="仿宋_GB2312" w:hAnsi="仿宋_GB2312" w:eastAsia="仿宋_GB2312" w:cs="仿宋_GB2312"/>
          <w:b/>
          <w:color w:val="000000" w:themeColor="text1"/>
          <w:sz w:val="32"/>
          <w:szCs w:val="32"/>
          <w:highlight w:val="none"/>
          <w14:textFill>
            <w14:solidFill>
              <w14:schemeClr w14:val="tx1"/>
            </w14:solidFill>
          </w14:textFill>
        </w:rPr>
        <w:t>3.高效节水灌溉示范</w:t>
      </w:r>
      <w:bookmarkEnd w:id="80"/>
      <w:r>
        <w:rPr>
          <w:rFonts w:hint="eastAsia" w:ascii="仿宋_GB2312" w:hAnsi="仿宋_GB2312" w:eastAsia="仿宋_GB2312" w:cs="仿宋_GB2312"/>
          <w:b/>
          <w:color w:val="000000" w:themeColor="text1"/>
          <w:sz w:val="32"/>
          <w:szCs w:val="32"/>
          <w:highlight w:val="none"/>
          <w14:textFill>
            <w14:solidFill>
              <w14:schemeClr w14:val="tx1"/>
            </w14:solidFill>
          </w14:textFill>
        </w:rPr>
        <w:t>工程</w:t>
      </w:r>
      <w:bookmarkEnd w:id="81"/>
      <w:bookmarkEnd w:id="82"/>
      <w:bookmarkEnd w:id="83"/>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以问题和需求为导向，科学确定高效节水灌溉工程发展目标。突出重点，集中力量抓好高标准农田建设区、现代农业园区、粮食生产功能区的高效节水灌溉工程建设，优先建设基础条件好、见效快、群众欢迎、示范作用大的高效节水灌溉工程。强化规划引导、政策支持和项目整合，加强部门合作，共同推进高效节水灌溉工作。积极引导农户、农业企业、经济合作组织、行业协会等参与高效节水灌溉工程建设。</w:t>
      </w:r>
    </w:p>
    <w:p w14:paraId="7223E711">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坚持高起点、高标准、高质量、高效益，积极引进采用新技术、新材料、新工艺、新设备，支持高效节水灌溉科技研究与推广，大力推广高效节水灌溉技术。以泵站、小型水源设施和地下管道灌溉（含首部枢纽及管网系统以及田间配套设施，包括墒情监测系统、量水设施等）为主要建设内容，在水田新建或改造地下管道灌溉工程，以粮食生产功能区为重点，提高土地利用率和灌溉水利用效率。</w:t>
      </w:r>
    </w:p>
    <w:p w14:paraId="4D7C9BDA">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到2025年，完成高效节水灌溉工程建设面积3万亩，到2030年，累计完成高效节水灌溉工程建设面积6万亩。</w:t>
      </w:r>
    </w:p>
    <w:p w14:paraId="2114C942">
      <w:pPr>
        <w:widowControl/>
        <w:spacing w:line="579" w:lineRule="exact"/>
        <w:ind w:firstLine="643"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bookmarkStart w:id="84" w:name="_Toc74058026"/>
      <w:r>
        <w:rPr>
          <w:rFonts w:hint="eastAsia" w:ascii="仿宋_GB2312" w:hAnsi="仿宋_GB2312" w:eastAsia="仿宋_GB2312" w:cs="仿宋_GB2312"/>
          <w:b/>
          <w:color w:val="000000" w:themeColor="text1"/>
          <w:sz w:val="32"/>
          <w:szCs w:val="32"/>
          <w:highlight w:val="none"/>
          <w14:textFill>
            <w14:solidFill>
              <w14:schemeClr w14:val="tx1"/>
            </w14:solidFill>
          </w14:textFill>
        </w:rPr>
        <w:t>4.项目区推进示范工程</w:t>
      </w:r>
      <w:bookmarkEnd w:id="84"/>
      <w:r>
        <w:rPr>
          <w:rStyle w:val="14"/>
          <w:rFonts w:hint="eastAsia" w:ascii="仿宋_GB2312" w:hAnsi="仿宋_GB2312" w:eastAsia="仿宋_GB2312" w:cs="仿宋_GB2312"/>
          <w:sz w:val="32"/>
          <w:szCs w:val="32"/>
          <w:highlight w:val="none"/>
        </w:rPr>
        <w:t>。</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以各街道办为主导，按照区域、流域和项目区辐射范围，在基础条件好，耕地相对集中连片区域内，选择空间规划相对稳定、产业发展相对稳定、土地流转相对稳定并兼具一定流转规模的区域，统筹推进新增高标准农田和改造提升，拓宽一定区域内高标准农田覆盖面，直至区域内符合立项条件的耕地全覆盖，总体上实现规模化、宜机化。</w:t>
      </w:r>
    </w:p>
    <w:p w14:paraId="7926B734">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在符合区域内国土空间规划、生态红线和产业发展规划的基础上，按照整区域创建的要求，进一步优化布局。统一编制实施方案，明确项目建设面积，新增和改造提升任务、建设规模及建设内容。进一步优化建设时序，先完成新增建设任务、后实施改造提升任务；先建设集中连片区域、后建设边角需要配套完善区域。</w:t>
      </w:r>
    </w:p>
    <w:p w14:paraId="5E4A8953">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到2025年，全区创建高标准农田推进示范项目1-2个以上，通过整区域推进，集聚要素、创新机制、树立典型、总结经验，引领带动高标准农田建设高质量发展。</w:t>
      </w:r>
    </w:p>
    <w:p w14:paraId="1B3A58C0">
      <w:pPr>
        <w:spacing w:line="579" w:lineRule="exact"/>
        <w:ind w:firstLine="643" w:firstLineChars="200"/>
        <w:rPr>
          <w:rFonts w:ascii="仿宋_GB2312" w:hAnsi="仿宋_GB2312" w:eastAsia="仿宋_GB2312" w:cs="仿宋_GB2312"/>
          <w:color w:val="000000" w:themeColor="text1"/>
          <w:kern w:val="0"/>
          <w:sz w:val="32"/>
          <w:szCs w:val="32"/>
          <w:highlight w:val="none"/>
          <w:lang w:val="zh-TW" w:bidi="zh-TW"/>
          <w14:textFill>
            <w14:solidFill>
              <w14:schemeClr w14:val="tx1"/>
            </w14:solidFill>
          </w14:textFill>
        </w:rPr>
      </w:pPr>
      <w:bookmarkStart w:id="85" w:name="_Toc119400601"/>
      <w:r>
        <w:rPr>
          <w:rFonts w:hint="eastAsia" w:ascii="仿宋_GB2312" w:hAnsi="仿宋_GB2312" w:eastAsia="仿宋_GB2312" w:cs="仿宋_GB2312"/>
          <w:b/>
          <w:color w:val="000000" w:themeColor="text1"/>
          <w:sz w:val="32"/>
          <w:szCs w:val="32"/>
          <w:highlight w:val="none"/>
          <w14:textFill>
            <w14:solidFill>
              <w14:schemeClr w14:val="tx1"/>
            </w14:solidFill>
          </w14:textFill>
        </w:rPr>
        <w:t>5.项目区耕地进出占补平衡</w:t>
      </w:r>
      <w:bookmarkEnd w:id="85"/>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在实施高标准农田改造提升建设过程中，应</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严格核定各级各类土地整治和高标准农田建设工程新增耕地，做好与土地变更调查、耕地质量等</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个</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别评定及相关工程管理工作衔接</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w:t>
      </w:r>
    </w:p>
    <w:p w14:paraId="2596DA9B">
      <w:pPr>
        <w:widowControl/>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高标准农田改造提升建设从恢复生态环境、保护生物多样性和有利于保护土地的角度，根据已建高标准农田的土地利用状况、生产建设占地情况和自然环境条件，对项目区的土地复垦进行统筹规划设计，并提出新增耕地位置、范围、土地类别及相应的复垦工程措施，基本达到项目区范围内耕地占补平衡</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，确保项目区耕地数量不减少、质量不降低。</w:t>
      </w:r>
    </w:p>
    <w:p w14:paraId="4E8D1993">
      <w:pPr>
        <w:spacing w:line="579" w:lineRule="exact"/>
        <w:ind w:firstLine="640" w:firstLineChars="200"/>
        <w:rPr>
          <w:rFonts w:ascii="仿宋_GB2312" w:hAnsi="仿宋_GB2312" w:eastAsia="仿宋_GB2312" w:cs="仿宋_GB2312"/>
          <w:color w:val="000000" w:themeColor="text1"/>
          <w:kern w:val="0"/>
          <w:sz w:val="32"/>
          <w:szCs w:val="32"/>
          <w:highlight w:val="none"/>
          <w:lang w:val="zh-TW" w:bidi="zh-TW"/>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在实施高标准农田改造提升建设过程中，应严格进行</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各级各类高标准农田建设工程新增耕地</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即通过工程建设将非耕地变成耕地）的核定和提质改造耕地（即通过工程建设将旱地改造为水浇地、旱地改造为水田、水浇地改造为水田以及地类未变化仅提升</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耕地质量等级</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）的核定</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工作</w:t>
      </w:r>
      <w:r>
        <w:rPr>
          <w:rFonts w:hint="eastAsia" w:ascii="仿宋_GB2312" w:hAnsi="仿宋_GB2312" w:eastAsia="仿宋_GB2312" w:cs="仿宋_GB2312"/>
          <w:color w:val="000000" w:themeColor="text1"/>
          <w:kern w:val="0"/>
          <w:sz w:val="32"/>
          <w:szCs w:val="32"/>
          <w:highlight w:val="none"/>
          <w:lang w:val="zh-TW" w:eastAsia="zh-TW" w:bidi="zh-TW"/>
          <w14:textFill>
            <w14:solidFill>
              <w14:schemeClr w14:val="tx1"/>
            </w14:solidFill>
          </w14:textFill>
        </w:rPr>
        <w:t>。</w:t>
      </w:r>
    </w:p>
    <w:p w14:paraId="26355316">
      <w:pPr>
        <w:spacing w:line="579" w:lineRule="exact"/>
        <w:ind w:firstLine="643" w:firstLineChars="200"/>
        <w:rPr>
          <w:rFonts w:ascii="仿宋_GB2312" w:hAnsi="仿宋_GB2312" w:eastAsia="仿宋_GB2312" w:cs="仿宋_GB2312"/>
          <w:color w:val="000000" w:themeColor="text1"/>
          <w:kern w:val="0"/>
          <w:sz w:val="32"/>
          <w:szCs w:val="32"/>
          <w:highlight w:val="none"/>
          <w:lang w:val="zh-TW" w:bidi="zh-TW"/>
          <w14:textFill>
            <w14:solidFill>
              <w14:schemeClr w14:val="tx1"/>
            </w14:solidFill>
          </w14:textFill>
        </w:rPr>
      </w:pPr>
      <w:bookmarkStart w:id="86" w:name="_Toc141685272"/>
      <w:r>
        <w:rPr>
          <w:rFonts w:hint="eastAsia" w:ascii="仿宋_GB2312" w:hAnsi="仿宋_GB2312" w:eastAsia="仿宋_GB2312" w:cs="仿宋_GB2312"/>
          <w:b/>
          <w:bCs/>
          <w:color w:val="000000" w:themeColor="text1"/>
          <w:kern w:val="0"/>
          <w:sz w:val="32"/>
          <w:szCs w:val="32"/>
          <w:highlight w:val="none"/>
          <w:lang w:bidi="zh-TW"/>
          <w14:textFill>
            <w14:solidFill>
              <w14:schemeClr w14:val="tx1"/>
            </w14:solidFill>
          </w14:textFill>
        </w:rPr>
        <w:t>6.</w:t>
      </w:r>
      <w:r>
        <w:rPr>
          <w:rFonts w:hint="eastAsia" w:ascii="仿宋_GB2312" w:hAnsi="仿宋_GB2312" w:eastAsia="仿宋_GB2312" w:cs="仿宋_GB2312"/>
          <w:b/>
          <w:bCs/>
          <w:color w:val="000000" w:themeColor="text1"/>
          <w:kern w:val="0"/>
          <w:sz w:val="32"/>
          <w:szCs w:val="32"/>
          <w:highlight w:val="none"/>
          <w:lang w:val="zh-TW" w:bidi="zh-TW"/>
          <w14:textFill>
            <w14:solidFill>
              <w14:schemeClr w14:val="tx1"/>
            </w14:solidFill>
          </w14:textFill>
        </w:rPr>
        <w:t>地力提升工程</w:t>
      </w:r>
      <w:bookmarkEnd w:id="86"/>
      <w:r>
        <w:rPr>
          <w:rFonts w:hint="eastAsia" w:ascii="仿宋_GB2312" w:hAnsi="仿宋_GB2312" w:eastAsia="仿宋_GB2312" w:cs="仿宋_GB2312"/>
          <w:b/>
          <w:bCs/>
          <w:color w:val="000000" w:themeColor="text1"/>
          <w:kern w:val="0"/>
          <w:sz w:val="32"/>
          <w:szCs w:val="32"/>
          <w:highlight w:val="none"/>
          <w:lang w:val="zh-TW" w:bidi="zh-TW"/>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耕地质量提升是指通过规范化、标准化使用化肥投入品，</w:t>
      </w:r>
      <w:r>
        <w:rPr>
          <w:highlight w:val="none"/>
        </w:rPr>
        <w:fldChar w:fldCharType="begin"/>
      </w:r>
      <w:r>
        <w:rPr>
          <w:highlight w:val="none"/>
        </w:rPr>
        <w:instrText xml:space="preserve"> HYPERLINK "https://baike.baidu.com/item/%E6%97%A0%E5%AE%B3%E5%8C%96%E5%A4%84%E7%90%86/5209382" \t "_blank" </w:instrText>
      </w:r>
      <w:r>
        <w:rPr>
          <w:highlight w:val="none"/>
        </w:rPr>
        <w:fldChar w:fldCharType="separate"/>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无害化处理</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、资源化利用</w:t>
      </w:r>
      <w:r>
        <w:rPr>
          <w:highlight w:val="none"/>
        </w:rPr>
        <w:fldChar w:fldCharType="begin"/>
      </w:r>
      <w:r>
        <w:rPr>
          <w:highlight w:val="none"/>
        </w:rPr>
        <w:instrText xml:space="preserve"> HYPERLINK "https://baike.baidu.com/item/%E5%86%9C%E4%B8%9A%E5%BA%9F%E5%BC%83%E7%89%A9/2346957" \t "_blank" </w:instrText>
      </w:r>
      <w:r>
        <w:rPr>
          <w:highlight w:val="none"/>
        </w:rPr>
        <w:fldChar w:fldCharType="separate"/>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农业废弃物</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，不断增强耕地可持续生产能力，提高资源利用率和</w:t>
      </w:r>
      <w:r>
        <w:rPr>
          <w:highlight w:val="none"/>
        </w:rPr>
        <w:fldChar w:fldCharType="begin"/>
      </w:r>
      <w:r>
        <w:rPr>
          <w:highlight w:val="none"/>
        </w:rPr>
        <w:instrText xml:space="preserve"> HYPERLINK "https://baike.baidu.com/item/%E5%8A%B3%E5%8A%A8%E7%94%9F%E4%BA%A7%E7%8E%87/431341" \t "_blank" </w:instrText>
      </w:r>
      <w:r>
        <w:rPr>
          <w:highlight w:val="none"/>
        </w:rPr>
        <w:fldChar w:fldCharType="separate"/>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劳动生产率</w:t>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的过程。</w:t>
      </w:r>
    </w:p>
    <w:p w14:paraId="6E747252">
      <w:pPr>
        <w:spacing w:line="579" w:lineRule="exact"/>
        <w:ind w:firstLine="640" w:firstLineChars="200"/>
        <w:rPr>
          <w:rFonts w:ascii="仿宋_GB2312" w:hAnsi="仿宋_GB2312" w:eastAsia="仿宋_GB2312" w:cs="仿宋_GB2312"/>
          <w:color w:val="000000" w:themeColor="text1"/>
          <w:kern w:val="0"/>
          <w:sz w:val="32"/>
          <w:szCs w:val="32"/>
          <w:highlight w:val="none"/>
          <w:lang w:val="zh-TW" w:bidi="zh-TW"/>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TW" w:bidi="zh-TW"/>
          <w14:textFill>
            <w14:solidFill>
              <w14:schemeClr w14:val="tx1"/>
            </w14:solidFill>
          </w14:textFill>
        </w:rPr>
        <w:t>农田地力提升工程包括土壤改良、障碍土层消除、土壤培肥等，根据土壤退化成因，可采取物理、化学、生物或工程等综合措施治理。</w:t>
      </w:r>
    </w:p>
    <w:p w14:paraId="080914AA">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据评估，已建成的高标准农田集中连片、设施完善、田块平整、土壤肥沃、生态友好，项目区较实施之前，耕地质量大约提升0.01个等级，亩均粮食产量提高100公斤左右。</w:t>
      </w:r>
    </w:p>
    <w:p w14:paraId="4E6A4DC6">
      <w:pPr>
        <w:widowControl/>
        <w:shd w:val="clear" w:color="auto" w:fill="FFFFFF"/>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依据《高标准农田建设通则》（GB/T30600-2022）等标准规范，建设集中连片、旱涝保收、节水高效、宜机作业、稳产高产、生态友好的高标准农田，统筹抓好农田配套设施建设和地力提升，高质量完成省农业农村厅、济南市农业农村局下达的建设任务。</w:t>
      </w:r>
    </w:p>
    <w:p w14:paraId="29892A3B">
      <w:pPr>
        <w:spacing w:line="579" w:lineRule="exact"/>
        <w:ind w:firstLine="652" w:firstLineChars="200"/>
        <w:rPr>
          <w:rFonts w:ascii="仿宋_GB2312" w:hAnsi="仿宋_GB2312" w:eastAsia="仿宋_GB2312" w:cs="仿宋_GB2312"/>
          <w:snapToGrid w:val="0"/>
          <w:color w:val="000000" w:themeColor="text1"/>
          <w:spacing w:val="3"/>
          <w:kern w:val="0"/>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32"/>
          <w:szCs w:val="32"/>
          <w:highlight w:val="none"/>
          <w14:textFill>
            <w14:solidFill>
              <w14:schemeClr w14:val="tx1"/>
            </w14:solidFill>
          </w14:textFill>
        </w:rPr>
        <w:t>针对地力水平相对较差的区域，重点通过综合性的地力提升措施，提高耕地地力和粮食单产水平，全面改善农田生产条件，确保农田持续高效利用。重点开展土壤改良、障碍土层消除、土壤培肥等，实施高标准农田工作提升后，耕地质量等级达到4等以上。</w:t>
      </w:r>
    </w:p>
    <w:p w14:paraId="65A4D03A">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促进高标准农田农业循环经济发展和生态区域建设，加大商品有机肥推广应用力度，解决畜禽粪便污染，提高耕地生产能力和农产品质量安全，加强农田地力提升非工程措施。通过整合测土配方施肥、商品有机肥和生物有机肥推广、土壤有机质提升等措施，可改变农民施肥结构理念，推动农田地力提升技术集成应用。</w:t>
      </w:r>
    </w:p>
    <w:p w14:paraId="48EC05DE">
      <w:pPr>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bookmarkStart w:id="87" w:name="_Toc141685273"/>
      <w:r>
        <w:rPr>
          <w:rFonts w:hint="eastAsia" w:ascii="仿宋_GB2312" w:hAnsi="仿宋_GB2312" w:eastAsia="仿宋_GB2312" w:cs="仿宋_GB2312"/>
          <w:b/>
          <w:bCs/>
          <w:color w:val="000000" w:themeColor="text1"/>
          <w:sz w:val="32"/>
          <w:szCs w:val="32"/>
          <w:highlight w:val="none"/>
          <w14:textFill>
            <w14:solidFill>
              <w14:schemeClr w14:val="tx1"/>
            </w14:solidFill>
          </w14:textFill>
        </w:rPr>
        <w:t>7.运维信息化设施</w:t>
      </w:r>
      <w:bookmarkEnd w:id="87"/>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利用全国农田建设综合监测监管平台，将高标准农田改造提升项目全部纳入监测监管范围，确保建成面积及时足额上图入库。加强现代信息技术手段应用，发挥大数据、人工智能、遥感监测等先进技术作用，构建高标准农田立体化监测监管体系，实现农田建设全程信息化监控和精准管理。加强全国农田建设综合监测监管平台与国土空间规划“一张图”实施监督信息系统互联互通，定期更新共享数据。</w:t>
      </w:r>
    </w:p>
    <w:p w14:paraId="0E755EB0">
      <w:pPr>
        <w:widowControl/>
        <w:kinsoku w:val="0"/>
        <w:adjustRightInd w:val="0"/>
        <w:snapToGrid w:val="0"/>
        <w:spacing w:line="579" w:lineRule="exact"/>
        <w:ind w:firstLine="652" w:firstLineChars="200"/>
        <w:jc w:val="left"/>
        <w:textAlignment w:val="baseline"/>
        <w:rPr>
          <w:rFonts w:ascii="仿宋_GB2312" w:hAnsi="仿宋_GB2312" w:eastAsia="仿宋_GB2312" w:cs="仿宋_GB2312"/>
          <w:snapToGrid w:val="0"/>
          <w:color w:val="000000" w:themeColor="text1"/>
          <w:spacing w:val="3"/>
          <w:kern w:val="0"/>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32"/>
          <w:szCs w:val="32"/>
          <w:highlight w:val="none"/>
          <w14:textFill>
            <w14:solidFill>
              <w14:schemeClr w14:val="tx1"/>
            </w14:solidFill>
          </w14:textFill>
        </w:rPr>
        <w:t>高标准农田信息管理系统《智慧农业云平台》信息化15个子系统－-基本配置如下：</w:t>
      </w:r>
    </w:p>
    <w:p w14:paraId="3BFCBEBD">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（1）农业综合信息中心系统</w:t>
      </w:r>
    </w:p>
    <w:p w14:paraId="6C8AAC61">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（2）高标准农田建设管理系统</w:t>
      </w:r>
    </w:p>
    <w:p w14:paraId="55EA4972">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（3）水利生态环境监测系统</w:t>
      </w:r>
    </w:p>
    <w:p w14:paraId="46108041">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（4）农田灌溉系统</w:t>
      </w:r>
    </w:p>
    <w:p w14:paraId="2E2B6AF3">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（5）农田地理信息系统</w:t>
      </w:r>
    </w:p>
    <w:p w14:paraId="1F8AC302">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（6）农情监测预警系统</w:t>
      </w:r>
    </w:p>
    <w:p w14:paraId="27F78EEE">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（7）耕地质量监测系统</w:t>
      </w:r>
    </w:p>
    <w:p w14:paraId="2B058446">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（8）农技管理系统</w:t>
      </w:r>
    </w:p>
    <w:p w14:paraId="08A85FF4">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（9）农机管理系统</w:t>
      </w:r>
    </w:p>
    <w:p w14:paraId="4564BDAC">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（10）物联网设备集成系统</w:t>
      </w:r>
    </w:p>
    <w:p w14:paraId="1769E96F">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（11）数字农村政务系统</w:t>
      </w:r>
    </w:p>
    <w:p w14:paraId="74B7800B">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（12）农业专家库服务系统</w:t>
      </w:r>
    </w:p>
    <w:p w14:paraId="212C2654">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（13）农业电商销售平台系统</w:t>
      </w:r>
    </w:p>
    <w:p w14:paraId="0ECAA855">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（14）无人机植保系统</w:t>
      </w:r>
    </w:p>
    <w:p w14:paraId="7A2C54A6">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（15）手机微信小程序终端管理系统</w:t>
      </w:r>
    </w:p>
    <w:p w14:paraId="30EBB513">
      <w:pPr>
        <w:widowControl/>
        <w:kinsoku w:val="0"/>
        <w:adjustRightInd w:val="0"/>
        <w:snapToGrid w:val="0"/>
        <w:spacing w:line="579" w:lineRule="exact"/>
        <w:ind w:firstLine="640" w:firstLineChars="200"/>
        <w:textAlignment w:val="baseline"/>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（16）云服务器（或自备）和软件平台应满足维护与硬件管护由建设单位建立国有资产管理台账，委托实施企业保管及维护6-10年。</w:t>
      </w:r>
    </w:p>
    <w:p w14:paraId="1A4DD034">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88" w:name="_Toc2265"/>
      <w:bookmarkStart w:id="89" w:name="_Toc141685274"/>
      <w:r>
        <w:rPr>
          <w:rFonts w:hint="eastAsia" w:ascii="黑体" w:hAnsi="黑体" w:cs="黑体"/>
          <w:b w:val="0"/>
          <w:bCs/>
          <w:color w:val="000000" w:themeColor="text1"/>
          <w:highlight w:val="none"/>
          <w14:textFill>
            <w14:solidFill>
              <w14:schemeClr w14:val="tx1"/>
            </w14:solidFill>
          </w14:textFill>
        </w:rPr>
        <w:t>二、建设任务</w:t>
      </w:r>
      <w:bookmarkEnd w:id="88"/>
      <w:bookmarkEnd w:id="89"/>
    </w:p>
    <w:p w14:paraId="1D1A7E59">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永久基本农田保护任务、粮食生产功能区和重要农产品保护区划定区域，结合2011-2020年各个街道办已建成并上图入库高标准农田情况，综合考虑水土资源禀赋、粮食生产情况、灌溉模式、建设潜力等因素，合理分配高标准农田新增、改造提升、高效节水灌溉等规划任务。</w:t>
      </w:r>
    </w:p>
    <w:p w14:paraId="1EFCCC23">
      <w:pPr>
        <w:adjustRightInd w:val="0"/>
        <w:spacing w:line="579" w:lineRule="exact"/>
        <w:ind w:firstLine="640" w:firstLineChars="200"/>
        <w:jc w:val="left"/>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实施时序安排上：优先支持永久基本农田保护区、“两区”，打造粮食产能核心区；优先支持引黄发展高效节水灌溉；优先将灌区有效灌溉面积打造成高标准农田，协同推进灌区改造与高标准农田建设；优先支持国家级和省级良种繁育基地，助力种业振兴；优先支持粮食生产新型农业经营主体建设高标准农田，推动发展农业适度规模经营。</w:t>
      </w:r>
    </w:p>
    <w:p w14:paraId="454137FD">
      <w:pPr>
        <w:pStyle w:val="21"/>
        <w:shd w:val="clear" w:color="auto" w:fill="FFFFFF"/>
        <w:spacing w:after="0" w:line="579" w:lineRule="exact"/>
        <w:ind w:firstLine="640"/>
        <w:rPr>
          <w:rFonts w:ascii="仿宋_GB2312" w:hAnsi="仿宋_GB2312" w:eastAsia="仿宋_GB2312" w:cs="仿宋_GB2312"/>
          <w:bCs/>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《规划》2021-2030年，全区规划建成高标准农田12.64万亩，其中，新增高标准农田8.64万亩，改造提升4.00万亩，</w:t>
      </w:r>
      <w:r>
        <w:rPr>
          <w:rFonts w:hint="eastAsia" w:ascii="仿宋_GB2312" w:hAnsi="仿宋_GB2312" w:eastAsia="仿宋_GB2312" w:cs="仿宋_GB2312"/>
          <w:bCs/>
          <w:color w:val="000000" w:themeColor="text1"/>
          <w:szCs w:val="32"/>
          <w:highlight w:val="none"/>
          <w14:textFill>
            <w14:solidFill>
              <w14:schemeClr w14:val="tx1"/>
            </w14:solidFill>
          </w14:textFill>
        </w:rPr>
        <w:t>同期同步</w:t>
      </w:r>
      <w:r>
        <w:rPr>
          <w:rFonts w:hint="eastAsia" w:ascii="仿宋_GB2312" w:hAnsi="仿宋_GB2312" w:eastAsia="仿宋_GB2312" w:cs="仿宋_GB2312"/>
          <w:color w:val="000000" w:themeColor="text1"/>
          <w:szCs w:val="32"/>
          <w:highlight w:val="none"/>
          <w14:textFill>
            <w14:solidFill>
              <w14:schemeClr w14:val="tx1"/>
            </w14:solidFill>
          </w14:textFill>
        </w:rPr>
        <w:t>高效节水灌溉面积6.00万亩。</w:t>
      </w:r>
      <w:r>
        <w:rPr>
          <w:rFonts w:hint="eastAsia" w:ascii="仿宋_GB2312" w:hAnsi="仿宋_GB2312" w:eastAsia="仿宋_GB2312" w:cs="仿宋_GB2312"/>
          <w:bCs/>
          <w:color w:val="000000" w:themeColor="text1"/>
          <w:szCs w:val="32"/>
          <w:highlight w:val="none"/>
          <w14:textFill>
            <w14:solidFill>
              <w14:schemeClr w14:val="tx1"/>
            </w14:solidFill>
          </w14:textFill>
        </w:rPr>
        <w:t>近期2021-2025年内新增高标准农田5.14万亩，其中，</w:t>
      </w:r>
      <w:r>
        <w:rPr>
          <w:rFonts w:hint="eastAsia" w:ascii="仿宋_GB2312" w:hAnsi="仿宋_GB2312" w:eastAsia="仿宋_GB2312" w:cs="仿宋_GB2312"/>
          <w:color w:val="000000" w:themeColor="text1"/>
          <w:szCs w:val="32"/>
          <w:highlight w:val="none"/>
          <w14:textFill>
            <w14:solidFill>
              <w14:schemeClr w14:val="tx1"/>
            </w14:solidFill>
          </w14:textFill>
        </w:rPr>
        <w:t>新增高标准农田4.14万亩，已建高标准农田</w:t>
      </w:r>
      <w:r>
        <w:rPr>
          <w:rFonts w:hint="eastAsia" w:ascii="仿宋_GB2312" w:hAnsi="仿宋_GB2312" w:eastAsia="仿宋_GB2312" w:cs="仿宋_GB2312"/>
          <w:bCs/>
          <w:color w:val="000000" w:themeColor="text1"/>
          <w:szCs w:val="32"/>
          <w:highlight w:val="none"/>
          <w14:textFill>
            <w14:solidFill>
              <w14:schemeClr w14:val="tx1"/>
            </w14:solidFill>
          </w14:textFill>
        </w:rPr>
        <w:t>改造提升1.00万亩；同期同步建设</w:t>
      </w:r>
      <w:r>
        <w:rPr>
          <w:rFonts w:hint="eastAsia" w:ascii="仿宋_GB2312" w:hAnsi="仿宋_GB2312" w:eastAsia="仿宋_GB2312" w:cs="仿宋_GB2312"/>
          <w:color w:val="000000" w:themeColor="text1"/>
          <w:szCs w:val="32"/>
          <w:highlight w:val="none"/>
          <w14:textFill>
            <w14:solidFill>
              <w14:schemeClr w14:val="tx1"/>
            </w14:solidFill>
          </w14:textFill>
        </w:rPr>
        <w:t>高效节水灌溉面积3.00万亩。</w:t>
      </w:r>
      <w:r>
        <w:rPr>
          <w:rFonts w:hint="eastAsia" w:ascii="仿宋_GB2312" w:hAnsi="仿宋_GB2312" w:eastAsia="仿宋_GB2312" w:cs="仿宋_GB2312"/>
          <w:bCs/>
          <w:color w:val="000000" w:themeColor="text1"/>
          <w:szCs w:val="32"/>
          <w:highlight w:val="none"/>
          <w14:textFill>
            <w14:solidFill>
              <w14:schemeClr w14:val="tx1"/>
            </w14:solidFill>
          </w14:textFill>
        </w:rPr>
        <w:t>中期2026-2030年内新增高标准农田7.50万亩，</w:t>
      </w:r>
      <w:r>
        <w:rPr>
          <w:rFonts w:hint="eastAsia" w:ascii="仿宋_GB2312" w:hAnsi="仿宋_GB2312" w:eastAsia="仿宋_GB2312" w:cs="仿宋_GB2312"/>
          <w:color w:val="000000" w:themeColor="text1"/>
          <w:szCs w:val="32"/>
          <w:highlight w:val="none"/>
          <w14:textFill>
            <w14:solidFill>
              <w14:schemeClr w14:val="tx1"/>
            </w14:solidFill>
          </w14:textFill>
        </w:rPr>
        <w:t>新增高标准农田4.50万亩，已建高标准农田</w:t>
      </w:r>
      <w:r>
        <w:rPr>
          <w:rFonts w:hint="eastAsia" w:ascii="仿宋_GB2312" w:hAnsi="仿宋_GB2312" w:eastAsia="仿宋_GB2312" w:cs="仿宋_GB2312"/>
          <w:bCs/>
          <w:color w:val="000000" w:themeColor="text1"/>
          <w:szCs w:val="32"/>
          <w:highlight w:val="none"/>
          <w14:textFill>
            <w14:solidFill>
              <w14:schemeClr w14:val="tx1"/>
            </w14:solidFill>
          </w14:textFill>
        </w:rPr>
        <w:t>改造提升3.00万亩；同期同步</w:t>
      </w:r>
      <w:r>
        <w:rPr>
          <w:rFonts w:hint="eastAsia" w:ascii="仿宋_GB2312" w:hAnsi="仿宋_GB2312" w:eastAsia="仿宋_GB2312" w:cs="仿宋_GB2312"/>
          <w:color w:val="000000" w:themeColor="text1"/>
          <w:szCs w:val="32"/>
          <w:highlight w:val="none"/>
          <w14:textFill>
            <w14:solidFill>
              <w14:schemeClr w14:val="tx1"/>
            </w14:solidFill>
          </w14:textFill>
        </w:rPr>
        <w:t>高效节水灌溉面积3.00万亩。</w:t>
      </w:r>
    </w:p>
    <w:p w14:paraId="07DA9849">
      <w:pPr>
        <w:spacing w:line="579" w:lineRule="exact"/>
        <w:jc w:val="left"/>
        <w:rPr>
          <w:rFonts w:ascii="仿宋" w:hAnsi="仿宋" w:eastAsia="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在实施规划过程中，根据各街道办耕地和永久基本农田保护任务情况，可按照程序对各街道办高标准农田建设任务实行动态调整。</w:t>
      </w:r>
    </w:p>
    <w:p w14:paraId="7A2E618E">
      <w:pPr>
        <w:spacing w:line="579" w:lineRule="exact"/>
        <w:jc w:val="left"/>
        <w:rPr>
          <w:rFonts w:ascii="仿宋" w:hAnsi="仿宋" w:eastAsia="仿宋"/>
          <w:color w:val="000000" w:themeColor="text1"/>
          <w:highlight w:val="none"/>
          <w14:textFill>
            <w14:solidFill>
              <w14:schemeClr w14:val="tx1"/>
            </w14:solidFill>
          </w14:textFill>
        </w:rPr>
        <w:sectPr>
          <w:pgSz w:w="11906" w:h="16838"/>
          <w:pgMar w:top="1474" w:right="1474" w:bottom="1587" w:left="2098" w:header="851" w:footer="992" w:gutter="0"/>
          <w:pgNumType w:fmt="decimal" w:chapStyle="1"/>
          <w:cols w:space="0" w:num="1"/>
          <w:docGrid w:type="lines" w:linePitch="312" w:charSpace="0"/>
        </w:sectPr>
      </w:pPr>
    </w:p>
    <w:p w14:paraId="6AE49CC5">
      <w:pPr>
        <w:pStyle w:val="5"/>
        <w:spacing w:before="0" w:after="0" w:line="579" w:lineRule="exact"/>
        <w:jc w:val="center"/>
        <w:rPr>
          <w:rFonts w:ascii="黑体" w:hAnsi="黑体" w:eastAsia="黑体"/>
          <w:color w:val="000000" w:themeColor="text1"/>
          <w:sz w:val="28"/>
          <w:szCs w:val="28"/>
          <w:highlight w:val="none"/>
          <w14:textFill>
            <w14:solidFill>
              <w14:schemeClr w14:val="tx1"/>
            </w14:solidFill>
          </w14:textFill>
        </w:rPr>
      </w:pPr>
      <w:bookmarkStart w:id="90" w:name="_Toc15682"/>
      <w:bookmarkStart w:id="91" w:name="_Toc141685275"/>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第五章　建设监管和后续管护</w:t>
      </w:r>
      <w:bookmarkEnd w:id="90"/>
      <w:bookmarkEnd w:id="91"/>
    </w:p>
    <w:p w14:paraId="004E9093">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92" w:name="_Toc16039"/>
      <w:bookmarkStart w:id="93" w:name="_Toc141685276"/>
      <w:r>
        <w:rPr>
          <w:rFonts w:hint="eastAsia" w:ascii="黑体" w:hAnsi="黑体" w:cs="黑体"/>
          <w:b w:val="0"/>
          <w:bCs/>
          <w:color w:val="000000" w:themeColor="text1"/>
          <w:highlight w:val="none"/>
          <w14:textFill>
            <w14:solidFill>
              <w14:schemeClr w14:val="tx1"/>
            </w14:solidFill>
          </w14:textFill>
        </w:rPr>
        <w:t>一、组织机构设置</w:t>
      </w:r>
      <w:bookmarkEnd w:id="92"/>
      <w:bookmarkEnd w:id="93"/>
    </w:p>
    <w:p w14:paraId="65969661">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做好项目建设实施，起步区拟成立项目建设领导小组，负责组织项目实施、制定、完善资金使用管理办法与资金绩效考评办法；在起步区设立高标准农田建设办公室，负责对高标准农田建设项目的组织领导、综合协调、财政支持、技术指导和督促落实等工作；起步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经济发展部</w:t>
      </w:r>
      <w:r>
        <w:rPr>
          <w:rFonts w:hint="eastAsia" w:ascii="仿宋_GB2312" w:hAnsi="仿宋_GB2312" w:eastAsia="仿宋_GB2312" w:cs="仿宋_GB2312"/>
          <w:color w:val="000000" w:themeColor="text1"/>
          <w:sz w:val="32"/>
          <w:szCs w:val="32"/>
          <w:highlight w:val="none"/>
          <w14:textFill>
            <w14:solidFill>
              <w14:schemeClr w14:val="tx1"/>
            </w14:solidFill>
          </w14:textFill>
        </w:rPr>
        <w:t>要会同有关部门做好项目的建设管理和技术指导，督促落实工程建成后的经营和管护。</w:t>
      </w:r>
    </w:p>
    <w:p w14:paraId="7502BABF">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领导小组定期对项目建设情况进行检查调度。建立健全项目工程建设、运行管理等管护组织和制度，保障项目顺利实施。真正实现建管并重，确保工程建成后长期发挥效益。</w:t>
      </w:r>
    </w:p>
    <w:p w14:paraId="50830506">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94" w:name="_Toc141685277"/>
      <w:bookmarkStart w:id="95" w:name="_Toc3468"/>
      <w:r>
        <w:rPr>
          <w:rFonts w:hint="eastAsia" w:ascii="黑体" w:hAnsi="黑体" w:cs="黑体"/>
          <w:b w:val="0"/>
          <w:bCs/>
          <w:color w:val="000000" w:themeColor="text1"/>
          <w:highlight w:val="none"/>
          <w14:textFill>
            <w14:solidFill>
              <w14:schemeClr w14:val="tx1"/>
            </w14:solidFill>
          </w14:textFill>
        </w:rPr>
        <w:t>二、强化建设质量管理</w:t>
      </w:r>
      <w:bookmarkEnd w:id="94"/>
      <w:bookmarkEnd w:id="95"/>
    </w:p>
    <w:p w14:paraId="3334B5D9">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项目实施前，委托有资质的设计单位对项目进行规划设计，招标确定有较强实力的监理单位负责项目建设过程中的监理。建立健全行之有效的监管管理机制，包括工程质量行政领导责任制、参建单位工程质量领导人责任制及工程质量终身制。</w:t>
      </w:r>
    </w:p>
    <w:p w14:paraId="771F88A7">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（一）项目法人责任制。</w:t>
      </w:r>
      <w:r>
        <w:rPr>
          <w:rFonts w:hint="eastAsia" w:ascii="仿宋_GB2312" w:hAnsi="仿宋_GB2312" w:eastAsia="仿宋_GB2312" w:cs="仿宋_GB2312"/>
          <w:color w:val="000000" w:themeColor="text1"/>
          <w:sz w:val="32"/>
          <w:szCs w:val="32"/>
          <w:highlight w:val="none"/>
          <w14:textFill>
            <w14:solidFill>
              <w14:schemeClr w14:val="tx1"/>
            </w14:solidFill>
          </w14:textFill>
        </w:rPr>
        <w:t>由起步区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经济发展部</w:t>
      </w:r>
      <w:r>
        <w:rPr>
          <w:rFonts w:hint="eastAsia" w:ascii="仿宋_GB2312" w:hAnsi="仿宋_GB2312" w:eastAsia="仿宋_GB2312" w:cs="仿宋_GB2312"/>
          <w:color w:val="000000" w:themeColor="text1"/>
          <w:sz w:val="32"/>
          <w:szCs w:val="32"/>
          <w:highlight w:val="none"/>
          <w14:textFill>
            <w14:solidFill>
              <w14:schemeClr w14:val="tx1"/>
            </w14:solidFill>
          </w14:textFill>
        </w:rPr>
        <w:t>承担项目法人，在项目建设领导小组的指导协调下，负责项目的建设管理。</w:t>
      </w:r>
    </w:p>
    <w:p w14:paraId="64E9CB36">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（二）项目招标投标制。</w:t>
      </w:r>
      <w:r>
        <w:rPr>
          <w:rFonts w:hint="eastAsia" w:ascii="仿宋_GB2312" w:hAnsi="仿宋_GB2312" w:eastAsia="仿宋_GB2312" w:cs="仿宋_GB2312"/>
          <w:color w:val="000000" w:themeColor="text1"/>
          <w:sz w:val="32"/>
          <w:szCs w:val="32"/>
          <w:highlight w:val="none"/>
          <w14:textFill>
            <w14:solidFill>
              <w14:schemeClr w14:val="tx1"/>
            </w14:solidFill>
          </w14:textFill>
        </w:rPr>
        <w:t>为保证工程质量，由项目法人对工程内容逐一分解，按照有关要求确定施工单位资质标准，通过国家规定的招投标信息网发布招标公告，公开向社会招标施工单位。投标方要严格按照工程质量和施工要求，拟定工期、报价、质量标准等规划设计方案，最终由专家组择优选定响应招标文件要求的施工中标单位。</w:t>
      </w:r>
    </w:p>
    <w:p w14:paraId="68DD44BA">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（三）项目代建与监理制。</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设实行代建与监理制，通过招标选择具有相应代建与监理工作经验、符合相应资质的对接监理单位承担施工代建与监理工作，按照国家有关工程建设的法律、法规、标准、规范、规程和制度以及批准的项目建设文件、建设工程合同以及建设监理合同，按照“三控制、两管理、一协调”的原则，加强项目建设的投资、工期和质量控制，协调有关各方的工作关系。</w:t>
      </w:r>
    </w:p>
    <w:p w14:paraId="3CB8F0D9">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（四）项目合同管理制。</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项目法人通过公开招投标确定项目规划设计单位、工程施工单位、工程监理单位，根据国家有关规定签订相关合同，依合同约定处理各项争议事项。</w:t>
      </w:r>
    </w:p>
    <w:p w14:paraId="348B2FC1">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（五）项目公示制。</w:t>
      </w:r>
      <w:r>
        <w:rPr>
          <w:rFonts w:hint="eastAsia" w:ascii="仿宋_GB2312" w:hAnsi="仿宋_GB2312" w:eastAsia="仿宋_GB2312" w:cs="仿宋_GB2312"/>
          <w:color w:val="000000" w:themeColor="text1"/>
          <w:sz w:val="32"/>
          <w:szCs w:val="32"/>
          <w:highlight w:val="none"/>
          <w14:textFill>
            <w14:solidFill>
              <w14:schemeClr w14:val="tx1"/>
            </w14:solidFill>
          </w14:textFill>
        </w:rPr>
        <w:t>将整个项目区的范围、面积、工程类型与数量、施工单位、监理单位以及项目实施的各项管理制度等进行公示，以接受社会监督。</w:t>
      </w:r>
    </w:p>
    <w:p w14:paraId="479D084F">
      <w:pPr>
        <w:widowControl/>
        <w:spacing w:line="579" w:lineRule="exact"/>
        <w:ind w:firstLine="633" w:firstLineChars="198"/>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（六）严控建设质量。</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适应农业高质量发展要求，贯彻落实《高标准农田建设质量管理办法（试行）》，合理规划建设布局，科学设计建设内容，统一组织项目实施。全面推行项目法人制、招标投标制、工程监理制、合同管理制，实现项目精细化管理，严格执行相关建设标准和规范，落实工程质量管理责任，确保建设质量。</w:t>
      </w:r>
    </w:p>
    <w:p w14:paraId="25F7D515">
      <w:pPr>
        <w:widowControl/>
        <w:spacing w:line="579" w:lineRule="exact"/>
        <w:ind w:firstLine="633" w:firstLineChars="198"/>
        <w:jc w:val="left"/>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（七）加强质量复核。</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高标准农田建设项目竣工后，起步区农业农村主管部门应对田块整治、土壤改良、灌溉和排水、田间道路、农田防护和生态环境保护、农田输配电等工程数量与质量进行复核，并形成复核报告。对复核发现的问题，由项目法人组织整改。通过工程数量与质量复核后，地方农业农村部门应按规定及时开展项目验收。</w:t>
      </w:r>
    </w:p>
    <w:p w14:paraId="20C8AEAC">
      <w:pPr>
        <w:widowControl/>
        <w:spacing w:line="579" w:lineRule="exact"/>
        <w:ind w:firstLine="633" w:firstLineChars="198"/>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（八）强化社会监督。</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尊重农民意愿，维护农民权益，保障农民知情权、参与权和监督权。及时公开项目建设相关信息，在项目区设立统一规范的公示标牌和高标准农田标识，接受社会和群众监督。</w:t>
      </w:r>
    </w:p>
    <w:p w14:paraId="59DC671A">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96" w:name="_Toc141685278"/>
      <w:bookmarkStart w:id="97" w:name="_Toc23252"/>
      <w:r>
        <w:rPr>
          <w:rFonts w:hint="eastAsia" w:ascii="黑体" w:hAnsi="黑体" w:cs="黑体"/>
          <w:b w:val="0"/>
          <w:bCs/>
          <w:color w:val="000000" w:themeColor="text1"/>
          <w:highlight w:val="none"/>
          <w14:textFill>
            <w14:solidFill>
              <w14:schemeClr w14:val="tx1"/>
            </w14:solidFill>
          </w14:textFill>
        </w:rPr>
        <w:t>三、统一上图入库</w:t>
      </w:r>
      <w:bookmarkEnd w:id="96"/>
      <w:bookmarkEnd w:id="97"/>
    </w:p>
    <w:p w14:paraId="6BFAA43F">
      <w:pPr>
        <w:spacing w:line="579" w:lineRule="exact"/>
        <w:ind w:firstLine="633" w:firstLineChars="198"/>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（一）完善信息平台。</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充分利用现有资源，加快农田管理大数据平台建设，做好相关信息系统的对接移交和数据共享，以土地利用现状图为底图，全面承接高标准农田建设历史数据，把高标准农田建设项目立项、实施、验收、使用等各阶段信息及时上图入库，形成全国高标准农田建设“一张图”。</w:t>
      </w:r>
    </w:p>
    <w:p w14:paraId="7CDFAB8F">
      <w:pPr>
        <w:spacing w:line="579" w:lineRule="exact"/>
        <w:ind w:firstLine="633" w:firstLineChars="198"/>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（二）加强动态监管。</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综合运用航空航天遥感、卫星导航定位、地理信息系统、移动通信、区块链等现代信息技术手段，构建天空地一体的立体化监测监管体系，实现高标准农田建设有据可查、全程监控、精准管理。</w:t>
      </w:r>
    </w:p>
    <w:p w14:paraId="2D284E0E">
      <w:pPr>
        <w:widowControl/>
        <w:spacing w:line="579" w:lineRule="exact"/>
        <w:ind w:firstLine="633" w:firstLineChars="198"/>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（三）强化信息共享。</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落实国务院关于政务信息资源共享管</w:t>
      </w:r>
    </w:p>
    <w:p w14:paraId="6812557E">
      <w:pPr>
        <w:widowControl/>
        <w:spacing w:line="579" w:lineRule="exact"/>
        <w:ind w:firstLine="633" w:firstLineChars="198"/>
        <w:rPr>
          <w:rFonts w:ascii="仿宋" w:hAnsi="仿宋" w:eastAsia="仿宋" w:cs="仿宋_GB2312"/>
          <w:bCs/>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理要求，完善部门间信息共享机制，实现农田建设、保护、利用信息的互通共享。加强数据挖掘分析，为农田建设管理和保护利用提供决策支撑。</w:t>
      </w:r>
    </w:p>
    <w:p w14:paraId="3A0760E6">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98" w:name="_Toc27527"/>
      <w:bookmarkStart w:id="99" w:name="_Toc141685279"/>
      <w:r>
        <w:rPr>
          <w:rFonts w:hint="eastAsia" w:ascii="黑体" w:hAnsi="黑体" w:cs="黑体"/>
          <w:b w:val="0"/>
          <w:bCs/>
          <w:color w:val="000000" w:themeColor="text1"/>
          <w:highlight w:val="none"/>
          <w14:textFill>
            <w14:solidFill>
              <w14:schemeClr w14:val="tx1"/>
            </w14:solidFill>
          </w14:textFill>
        </w:rPr>
        <w:t>四、规范竣工验收</w:t>
      </w:r>
      <w:bookmarkEnd w:id="98"/>
      <w:bookmarkEnd w:id="99"/>
      <w:bookmarkStart w:id="100" w:name="_Toc141685280"/>
    </w:p>
    <w:p w14:paraId="251919B7">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（一）明确验收程序</w:t>
      </w:r>
      <w:bookmarkEnd w:id="100"/>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起步区农业农村职能部门根据现行农田建设项目管理规定，组织开展项目竣工验收和监督抽查，验收结果逐级上报。对竣工验收合格的项目，核发农业农村部统一格式的竣工验收合格证书。</w:t>
      </w:r>
    </w:p>
    <w:p w14:paraId="7CEE7D3C">
      <w:pPr>
        <w:spacing w:line="579" w:lineRule="exact"/>
        <w:ind w:firstLine="633" w:firstLineChars="198"/>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（二）评定质量等级。</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依据国家《耕地地力调查与质量评价技术规定》《农用地质量分等规程》和山东省《高标准农田质量标准》(DB37/T2323-2013)，由我区相关行业主管部门分不同区域，组织对建成的高标准农田地力和质量等级进行评定。</w:t>
      </w:r>
    </w:p>
    <w:p w14:paraId="3447DD7E">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（三）加强权属管理。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查清建设区域内的土地利用现状和权属状况，做到地类和面积准确，界址和权属清楚，无争议；存在土地权属争议的，不得纳入建设范围。在充分尊重农民意愿的基础上，合理编制权属调整方案，合理推进土地归并，逐步解决耕地地块细碎化问题。工程竣工验收后，及时进行地类变更和重新确权登记发证，确保建成后的高标准农田位置明确、权属清晰、地类正确、面积准确，依法保障土地所有者或经营者的权益。</w:t>
      </w:r>
    </w:p>
    <w:p w14:paraId="1BAC0E81">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（四）做好工程移交。</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工程竣工验收后，及时按照有关规定办理交付利用手续，做好登记造册，明确工程设施的所有权和使用权。需要变更权属的，及时办理变更登记发证，确保建成后的高标准农田权属清晰。</w:t>
      </w:r>
    </w:p>
    <w:p w14:paraId="4B05C1E9">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项目竣工并具备验收条件后，起步区农业农村主管部门应会同相关部门及时组织初步验收，主要核实项目建设内容的数量、质量，完成竣工决算和审计，出具初验意见，编制初验报告</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可通过组建工程、技术、财务等领域的专家组，或委托第三方专业技术机构等方式开展。对竣工验收合格的项目，核发农业农村部统一格式的《高标准农田建设项目竣工验收合格证书》。</w:t>
      </w:r>
    </w:p>
    <w:p w14:paraId="1708F955">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bookmarkStart w:id="101" w:name="_Toc141685281"/>
      <w:r>
        <w:rPr>
          <w:rFonts w:hint="eastAsia" w:ascii="楷体" w:hAnsi="楷体" w:eastAsia="楷体" w:cs="楷体"/>
          <w:bCs/>
          <w:color w:val="000000" w:themeColor="text1"/>
          <w:sz w:val="32"/>
          <w:szCs w:val="32"/>
          <w:highlight w:val="none"/>
          <w14:textFill>
            <w14:solidFill>
              <w14:schemeClr w14:val="tx1"/>
            </w14:solidFill>
          </w14:textFill>
        </w:rPr>
        <w:t>（五）规范项目归档</w:t>
      </w:r>
      <w:bookmarkEnd w:id="101"/>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项目竣工验收后，按照高标准农田档案管理有关规定，做好项目档案的收集、整理、组卷、存档工作。</w:t>
      </w:r>
    </w:p>
    <w:p w14:paraId="22185C67">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建立田块标识划界、村级台账管理、部门备案公示、社会监督共管机制。建立健全高标准农田管理台账，全面掌握高标准农田建设基本情况和产出能力变化。建立高标准农田档案管理制度，及时、全面收集建成的高标准农田的有关资料并建立档案，做到准确、完整，逐步推行档案资料管理的数字化和信息化。</w:t>
      </w:r>
    </w:p>
    <w:p w14:paraId="25658F1C">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项目通过竣工验收后，起步区农业农村主管部门应对项目建档立册，按照有关规定对项目档案进行整理、组卷、归档，并按要求在全国农田建设综合监测监管系统填报项目竣工验收和上图入库等信息。</w:t>
      </w:r>
    </w:p>
    <w:p w14:paraId="5DF6C6A2">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bookmarkStart w:id="102" w:name="_Toc141685282"/>
      <w:r>
        <w:rPr>
          <w:rFonts w:hint="eastAsia" w:ascii="楷体" w:hAnsi="楷体" w:eastAsia="楷体" w:cs="楷体"/>
          <w:bCs/>
          <w:color w:val="000000" w:themeColor="text1"/>
          <w:sz w:val="32"/>
          <w:szCs w:val="32"/>
          <w:highlight w:val="none"/>
          <w14:textFill>
            <w14:solidFill>
              <w14:schemeClr w14:val="tx1"/>
            </w14:solidFill>
          </w14:textFill>
        </w:rPr>
        <w:t>（六）做好监督管理</w:t>
      </w:r>
      <w:bookmarkEnd w:id="102"/>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项目竣工验收过程中，要自觉接受社会和群众监督，各级农业农村主管部门要明确项目竣工验收工作纪律和有关要求，验收组成员要严格遵守廉洁自律等规定，对项目做出客观公正的评价，验收组成员与被验收单位或验收事项有直接利害关系的，应主动申请回避，各级农业农村主管部门要积极配合相关部门开展审计和监督检查。</w:t>
      </w:r>
    </w:p>
    <w:p w14:paraId="22B07AF4">
      <w:pPr>
        <w:pStyle w:val="6"/>
        <w:widowControl w:val="0"/>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03" w:name="_Toc141685283"/>
      <w:bookmarkStart w:id="104" w:name="_Toc7290"/>
      <w:r>
        <w:rPr>
          <w:rFonts w:hint="eastAsia" w:ascii="黑体" w:hAnsi="黑体" w:cs="黑体"/>
          <w:b w:val="0"/>
          <w:bCs/>
          <w:color w:val="000000" w:themeColor="text1"/>
          <w:highlight w:val="none"/>
          <w14:textFill>
            <w14:solidFill>
              <w14:schemeClr w14:val="tx1"/>
            </w14:solidFill>
          </w14:textFill>
        </w:rPr>
        <w:t>五、加强动态监控</w:t>
      </w:r>
      <w:bookmarkEnd w:id="103"/>
      <w:bookmarkEnd w:id="104"/>
    </w:p>
    <w:p w14:paraId="76115BF3">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bookmarkStart w:id="105" w:name="_Toc141685284"/>
      <w:r>
        <w:rPr>
          <w:rFonts w:hint="eastAsia" w:ascii="楷体" w:hAnsi="楷体" w:eastAsia="楷体" w:cs="楷体"/>
          <w:bCs/>
          <w:color w:val="000000" w:themeColor="text1"/>
          <w:sz w:val="32"/>
          <w:szCs w:val="32"/>
          <w:highlight w:val="none"/>
          <w14:textFill>
            <w14:solidFill>
              <w14:schemeClr w14:val="tx1"/>
            </w14:solidFill>
          </w14:textFill>
        </w:rPr>
        <w:t>（一）建立数字平台</w:t>
      </w:r>
      <w:bookmarkEnd w:id="105"/>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加强与省、市农科院等科研院校技术合作，充分运用全国农田建设综合监测监管系统，加快高标准农田管理大数据平台建设，做好相关信息系统的对接移交和数据共享，以土地利用现状图为底图，全面承接高标准农田建设历史数据，把高标准农田建设项目立项、实施、验收、使用等各阶段信息及时上图入库，形成全区标准农田建设“一张图”。</w:t>
      </w:r>
    </w:p>
    <w:p w14:paraId="1D0A4E49">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bookmarkStart w:id="106" w:name="_Toc141685285"/>
      <w:r>
        <w:rPr>
          <w:rFonts w:hint="eastAsia" w:ascii="楷体" w:hAnsi="楷体" w:eastAsia="楷体" w:cs="楷体"/>
          <w:bCs/>
          <w:color w:val="000000" w:themeColor="text1"/>
          <w:sz w:val="32"/>
          <w:szCs w:val="32"/>
          <w:highlight w:val="none"/>
          <w14:textFill>
            <w14:solidFill>
              <w14:schemeClr w14:val="tx1"/>
            </w14:solidFill>
          </w14:textFill>
        </w:rPr>
        <w:t>（二）动态监控</w:t>
      </w:r>
      <w:bookmarkEnd w:id="106"/>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综合运用航空航天遥感、卫星导航定位、地理信息系统、移动通信、区块链等现代信息技术手段，构建天空地一体的立体化监测监管体系，实现高标准农田建设得有据可查、全程监控、精准管理。</w:t>
      </w:r>
    </w:p>
    <w:p w14:paraId="51E791A5">
      <w:pPr>
        <w:spacing w:line="579" w:lineRule="exact"/>
        <w:ind w:firstLine="633" w:firstLineChars="198"/>
        <w:rPr>
          <w:rFonts w:ascii="仿宋_GB2312" w:hAnsi="仿宋_GB2312" w:eastAsia="仿宋_GB2312" w:cs="仿宋_GB2312"/>
          <w:bCs/>
          <w:color w:val="000000" w:themeColor="text1"/>
          <w:sz w:val="32"/>
          <w:szCs w:val="32"/>
          <w:highlight w:val="none"/>
          <w14:textFill>
            <w14:solidFill>
              <w14:schemeClr w14:val="tx1"/>
            </w14:solidFill>
          </w14:textFill>
        </w:rPr>
      </w:pPr>
      <w:bookmarkStart w:id="107" w:name="_Toc141685286"/>
      <w:r>
        <w:rPr>
          <w:rFonts w:hint="eastAsia" w:ascii="楷体" w:hAnsi="楷体" w:eastAsia="楷体" w:cs="楷体"/>
          <w:bCs/>
          <w:color w:val="000000" w:themeColor="text1"/>
          <w:sz w:val="32"/>
          <w:szCs w:val="32"/>
          <w:highlight w:val="none"/>
          <w14:textFill>
            <w14:solidFill>
              <w14:schemeClr w14:val="tx1"/>
            </w14:solidFill>
          </w14:textFill>
        </w:rPr>
        <w:t>（三）强化信息共享</w:t>
      </w:r>
      <w:bookmarkEnd w:id="107"/>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落实国务院关于政务信息资源共享管理要求，完善部门间信息共享机制，实现农田建设、保护、利用信息的互通共享。加强数据挖掘分析，为农田建设管理和保护利用提供决策支撑。</w:t>
      </w:r>
    </w:p>
    <w:p w14:paraId="2F819EE0">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08" w:name="_Toc141685287"/>
      <w:bookmarkStart w:id="109" w:name="_Toc14952"/>
      <w:r>
        <w:rPr>
          <w:rFonts w:hint="eastAsia" w:ascii="黑体" w:hAnsi="黑体" w:cs="黑体"/>
          <w:b w:val="0"/>
          <w:bCs/>
          <w:color w:val="000000" w:themeColor="text1"/>
          <w:highlight w:val="none"/>
          <w14:textFill>
            <w14:solidFill>
              <w14:schemeClr w14:val="tx1"/>
            </w14:solidFill>
          </w14:textFill>
        </w:rPr>
        <w:t>六、严格建后保护利用</w:t>
      </w:r>
      <w:bookmarkEnd w:id="108"/>
      <w:bookmarkEnd w:id="109"/>
    </w:p>
    <w:p w14:paraId="59746213">
      <w:pPr>
        <w:widowControl/>
        <w:shd w:val="clear" w:color="auto" w:fill="FFFFFF" w:themeFill="background1"/>
        <w:spacing w:line="579" w:lineRule="exact"/>
        <w:ind w:firstLine="640" w:firstLineChars="200"/>
        <w:rPr>
          <w:rFonts w:ascii="仿宋" w:hAnsi="仿宋" w:eastAsia="仿宋" w:cs="仿宋_GB2312"/>
          <w:bCs/>
          <w:color w:val="000000" w:themeColor="text1"/>
          <w:kern w:val="0"/>
          <w:sz w:val="30"/>
          <w:szCs w:val="30"/>
          <w:highlight w:val="none"/>
          <w14:textFill>
            <w14:solidFill>
              <w14:schemeClr w14:val="tx1"/>
            </w14:solidFill>
          </w14:textFill>
        </w:rPr>
      </w:pPr>
      <w:bookmarkStart w:id="110" w:name="_Toc69738591"/>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稳产高产的高标准农田是最优质的耕地资源，是国家粮食安全的重要基础，也是推进农业现代化、保障农民持续稳定增收的有效载体，必须建立全域化、常态化、长效化的建后管护利用机制。</w:t>
      </w:r>
    </w:p>
    <w:p w14:paraId="2A354DDA">
      <w:pPr>
        <w:pStyle w:val="7"/>
        <w:spacing w:before="0" w:after="0" w:line="579" w:lineRule="exact"/>
        <w:ind w:firstLine="627" w:firstLineChars="196"/>
        <w:rPr>
          <w:rFonts w:ascii="楷体" w:hAnsi="楷体" w:eastAsia="楷体" w:cs="楷体"/>
          <w:b w:val="0"/>
          <w:color w:val="000000" w:themeColor="text1"/>
          <w:highlight w:val="none"/>
          <w14:textFill>
            <w14:solidFill>
              <w14:schemeClr w14:val="tx1"/>
            </w14:solidFill>
          </w14:textFill>
        </w:rPr>
      </w:pPr>
      <w:bookmarkStart w:id="111" w:name="_Toc74058036"/>
      <w:bookmarkStart w:id="112" w:name="_Toc4025"/>
      <w:bookmarkStart w:id="113" w:name="_Toc7445"/>
      <w:bookmarkStart w:id="114" w:name="_Toc141685288"/>
      <w:r>
        <w:rPr>
          <w:rFonts w:hint="eastAsia" w:ascii="楷体" w:hAnsi="楷体" w:eastAsia="楷体" w:cs="楷体"/>
          <w:b w:val="0"/>
          <w:color w:val="000000" w:themeColor="text1"/>
          <w:highlight w:val="none"/>
          <w14:textFill>
            <w14:solidFill>
              <w14:schemeClr w14:val="tx1"/>
            </w14:solidFill>
          </w14:textFill>
        </w:rPr>
        <w:t>（一）严格保护利用</w:t>
      </w:r>
      <w:bookmarkEnd w:id="110"/>
      <w:bookmarkEnd w:id="111"/>
      <w:bookmarkEnd w:id="112"/>
      <w:bookmarkEnd w:id="113"/>
      <w:bookmarkEnd w:id="114"/>
    </w:p>
    <w:p w14:paraId="0472A6A9">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1.强化用途管控</w:t>
      </w:r>
    </w:p>
    <w:p w14:paraId="5BADC3F4">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已建成的高标准农田，要及时划为永久基本农田，实行特殊保护，坚决制止“非农化”、防止“非粮化”，任何单位和个人不得损毁、擅自占用或改变用途。建立高标准农田占补审核制度，严格占用审批，经批准占用高标准农田的，要及时补充，确保高标准农田数量不减少、质量不降低。鼓励各地建设高标准农田储备库，作为补划的后备资源。</w:t>
      </w:r>
    </w:p>
    <w:p w14:paraId="3E06A1BA">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2.加强农田保护</w:t>
      </w:r>
    </w:p>
    <w:p w14:paraId="72D61183">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推行合理耕作制度，实行用地养地相结合，鼓励施用有机肥、秸秆还田和种植绿肥，促进土壤改良和地力培肥。提升高标准农田防灾减灾水平，对水毁等自然损毁的高标准农田，要纳入年度建设任务，及时进行修复或补充。依法打击破坏耕地种植条件的行为，严禁将不达标污水排入农田，严禁将生活垃圾、工业废弃物等倾倒、排放、堆放到农田。</w:t>
      </w:r>
    </w:p>
    <w:p w14:paraId="0371CAA4">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3.确保增收增效</w:t>
      </w:r>
    </w:p>
    <w:p w14:paraId="4E782D65">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完善粮食主产区利益补偿机制，健全产粮奖补政策和农民种粮激励政策，压实主销区和产销平衡区稳定粮食生产责任，保障农民种粮合理收益，引导高标准农田集中用于重要农产品特别是粮食生产。扩大先进适用技术推广应用，推进粮食生产“机器换人”，强化数字赋能，提高绿色生产水平。完善经营机制，进一步推进土地集中连片流转，大力培育种粮大户、家庭农场、专业合作社等新型经营主体，鼓励开展社会化服务，提高种粮规模效益。</w:t>
      </w:r>
    </w:p>
    <w:p w14:paraId="2668FED0">
      <w:pPr>
        <w:pStyle w:val="7"/>
        <w:spacing w:before="0" w:after="0" w:line="579" w:lineRule="exact"/>
        <w:ind w:firstLine="627" w:firstLineChars="196"/>
        <w:rPr>
          <w:rFonts w:ascii="楷体" w:hAnsi="楷体" w:eastAsia="楷体" w:cs="楷体"/>
          <w:b w:val="0"/>
          <w:color w:val="000000" w:themeColor="text1"/>
          <w:highlight w:val="none"/>
          <w14:textFill>
            <w14:solidFill>
              <w14:schemeClr w14:val="tx1"/>
            </w14:solidFill>
          </w14:textFill>
        </w:rPr>
      </w:pPr>
      <w:bookmarkStart w:id="115" w:name="_Toc74058037"/>
      <w:bookmarkStart w:id="116" w:name="_Toc4827"/>
      <w:bookmarkStart w:id="117" w:name="_Toc69738592"/>
      <w:bookmarkStart w:id="118" w:name="_Toc8223"/>
      <w:bookmarkStart w:id="119" w:name="_Toc141685289"/>
      <w:r>
        <w:rPr>
          <w:rFonts w:hint="eastAsia" w:ascii="楷体" w:hAnsi="楷体" w:eastAsia="楷体" w:cs="楷体"/>
          <w:b w:val="0"/>
          <w:color w:val="000000" w:themeColor="text1"/>
          <w:highlight w:val="none"/>
          <w14:textFill>
            <w14:solidFill>
              <w14:schemeClr w14:val="tx1"/>
            </w14:solidFill>
          </w14:textFill>
        </w:rPr>
        <w:t>（二）加强后续管护</w:t>
      </w:r>
      <w:bookmarkEnd w:id="115"/>
      <w:bookmarkEnd w:id="116"/>
      <w:bookmarkEnd w:id="117"/>
      <w:bookmarkEnd w:id="118"/>
      <w:bookmarkEnd w:id="119"/>
    </w:p>
    <w:p w14:paraId="1B6EDE69">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1.明确管护责任</w:t>
      </w:r>
    </w:p>
    <w:p w14:paraId="7EC744C7">
      <w:pPr>
        <w:pStyle w:val="17"/>
        <w:autoSpaceDE/>
        <w:autoSpaceDN/>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照谁使用、谁管护的原则，落实高标准农田设施管护主体和责任，健全管护制度，确保建成的高标准农田长期发挥效益。根据工程规模、形式、受益范围等，引导和激励专业服务机构、农民合作组织、涉农企业、专业大户、家庭农场和村集体等参与高标准农田设施的日常管护。要因地制宜地发挥国土、农业（农机）、水利、林业等基层公益性服务组织的主体管护责任，切实加强对其他非公益性管护主体的监管和技术指导。</w:t>
      </w:r>
    </w:p>
    <w:p w14:paraId="5731FC5D">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2.健全工程管护机制</w:t>
      </w:r>
    </w:p>
    <w:p w14:paraId="3C359C67">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结合农村集体产权制度和农业水价综合改革，按照谁受益谁管护、谁使用水管护的原则，建立健全高标准农田管护机制，明确管护主体，落实管护责任，将建后管护落实情况纳入年度高标准农田建设评价范围。发挥村级组织、承包经营者在工程管护中的主体作用，调动专业大户、家庭农场、农民合作社等开展田间设施日常维护的积极性。在有条件的区域探索项目建管护一体化、第三方购买服务等方式，形成多元化管护格局。规范农田设施竣工验收和资产移交，项目竣工验收要同步验收管护机制到位情况。相关基层服务组织要加强对管护主体和管护人员的定期技术指导、服务和监管。</w:t>
      </w:r>
    </w:p>
    <w:p w14:paraId="7CC0F5A9">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3.落实管护资金</w:t>
      </w:r>
    </w:p>
    <w:p w14:paraId="404DEA6A">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建立高标准农田建后管护经费保障机制，加大对工程设施管护的投入力度，加大运行管护经费的财政补助力度。探索从高标准农田建设地方配套资金提取工程维修基金，拓宽管护经费来源。通过农业水价综合改革筹措管护资金，调动管护主体积极性。完善鼓励社会资本积极参与高标准农田管护的政策措施，保障管护主体合理收益。</w:t>
      </w:r>
    </w:p>
    <w:p w14:paraId="49959B84">
      <w:pPr>
        <w:spacing w:line="579" w:lineRule="exact"/>
        <w:ind w:firstLine="640"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4.强化改造提升</w:t>
      </w:r>
    </w:p>
    <w:p w14:paraId="04D87285">
      <w:pPr>
        <w:widowControl/>
        <w:shd w:val="clear" w:color="auto" w:fill="FFFFFF" w:themeFill="background1"/>
        <w:spacing w:line="579"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在确保完成新增高标准农田建设任务的基础上，鼓励各地结合本地区耕地资源、水资源和农业生产实际，按照缺什么补什么的原则，分年度、分类别、分区域有序推进已建高标准农田的改造提升，重点强化对灌溉渠系、喷微灌设施、机耕路、生产桥（涵）、农田林网等公益性强、损耗性大、使用频率高的农田基础设施进行改造提升和科学合理修缮维护。</w:t>
      </w:r>
      <w:bookmarkStart w:id="120" w:name="_Toc141685290"/>
    </w:p>
    <w:p w14:paraId="5F7860F9">
      <w:pPr>
        <w:widowControl/>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br w:type="page"/>
      </w:r>
    </w:p>
    <w:p w14:paraId="566FB597">
      <w:pPr>
        <w:pStyle w:val="5"/>
        <w:spacing w:before="0" w:after="0" w:line="579" w:lineRule="exact"/>
        <w:jc w:val="center"/>
        <w:rPr>
          <w:rFonts w:ascii="黑体" w:hAnsi="黑体" w:eastAsia="黑体"/>
          <w:color w:val="000000" w:themeColor="text1"/>
          <w:sz w:val="28"/>
          <w:szCs w:val="28"/>
          <w:highlight w:val="none"/>
          <w14:textFill>
            <w14:solidFill>
              <w14:schemeClr w14:val="tx1"/>
            </w14:solidFill>
          </w14:textFill>
        </w:rPr>
      </w:pPr>
      <w:bookmarkStart w:id="121" w:name="_Toc123"/>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第六章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效益分析</w:t>
      </w:r>
      <w:bookmarkEnd w:id="120"/>
      <w:bookmarkEnd w:id="121"/>
    </w:p>
    <w:p w14:paraId="22865E7E">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22" w:name="_Toc30752"/>
      <w:bookmarkStart w:id="123" w:name="_Toc141685291"/>
      <w:r>
        <w:rPr>
          <w:rFonts w:hint="eastAsia" w:ascii="黑体" w:hAnsi="黑体" w:cs="黑体"/>
          <w:b w:val="0"/>
          <w:bCs/>
          <w:color w:val="000000" w:themeColor="text1"/>
          <w:highlight w:val="none"/>
          <w14:textFill>
            <w14:solidFill>
              <w14:schemeClr w14:val="tx1"/>
            </w14:solidFill>
          </w14:textFill>
        </w:rPr>
        <w:t>一、社会效益</w:t>
      </w:r>
      <w:bookmarkEnd w:id="122"/>
      <w:bookmarkEnd w:id="123"/>
    </w:p>
    <w:p w14:paraId="1EC3D361">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24" w:name="_Toc16764"/>
      <w:bookmarkStart w:id="125" w:name="_Toc32493"/>
      <w:bookmarkStart w:id="126" w:name="_Toc141685292"/>
      <w:r>
        <w:rPr>
          <w:rFonts w:hint="eastAsia" w:ascii="楷体" w:hAnsi="楷体" w:eastAsia="楷体" w:cs="楷体"/>
          <w:b w:val="0"/>
          <w:color w:val="000000" w:themeColor="text1"/>
          <w:highlight w:val="none"/>
          <w14:textFill>
            <w14:solidFill>
              <w14:schemeClr w14:val="tx1"/>
            </w14:solidFill>
          </w14:textFill>
        </w:rPr>
        <w:t>（一）农业生产发展</w:t>
      </w:r>
      <w:bookmarkEnd w:id="124"/>
      <w:bookmarkEnd w:id="125"/>
      <w:bookmarkEnd w:id="126"/>
    </w:p>
    <w:p w14:paraId="54DEFDF0">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项目实施后，将形成完善的田间道路系统和灌排工程系统，一方面有利于推进机械化、规模化、专业化经营，项目所在地的区位优势得到了充分发挥，促进了农业结构调整。</w:t>
      </w:r>
    </w:p>
    <w:p w14:paraId="1B19A26D">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经过对项目区的田、水、路、林的综合整治，使项目区建设成为高标准农田建设示范项目区，将明显增强项目涉及的街道办村广大群众、起步区和各街道办有关主管部门合理利用土地、切实保护耕地的意识，为实施高标准农田奠定良好的基础，助力农业生产的稳定发展。</w:t>
      </w:r>
    </w:p>
    <w:p w14:paraId="411B2208">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27" w:name="_Toc5123"/>
      <w:bookmarkStart w:id="128" w:name="_Toc1757"/>
      <w:bookmarkStart w:id="129" w:name="_Toc141685293"/>
      <w:r>
        <w:rPr>
          <w:rFonts w:hint="eastAsia" w:ascii="楷体" w:hAnsi="楷体" w:eastAsia="楷体" w:cs="楷体"/>
          <w:b w:val="0"/>
          <w:color w:val="000000" w:themeColor="text1"/>
          <w:highlight w:val="none"/>
          <w14:textFill>
            <w14:solidFill>
              <w14:schemeClr w14:val="tx1"/>
            </w14:solidFill>
          </w14:textFill>
        </w:rPr>
        <w:t>（二）粮食安全影响</w:t>
      </w:r>
      <w:bookmarkEnd w:id="127"/>
      <w:bookmarkEnd w:id="128"/>
      <w:bookmarkEnd w:id="129"/>
    </w:p>
    <w:p w14:paraId="5DBCD8ED">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本项目实施以后，田块规整成方，水利设施配套完善，田间道路完善，区内所有的耕地将成为“旱能灌、涝能排”的高标准方田；</w:t>
      </w:r>
    </w:p>
    <w:p w14:paraId="09EF7B72">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建成后，将有效改善农业生产条件，改良土壤、提高地力，提升土地利用率、土地产出率和劳动生产率，使旱涝保收、高产稳产农田比例大幅增加。新增高标准农田粮食生产能力平均每亩提高100公斤左右，有效发挥稳粮保供的压舱石作用，对保障粮食安全、促进经济社会协调发展具有重大意义。</w:t>
      </w:r>
    </w:p>
    <w:p w14:paraId="6FDDFDB5">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30" w:name="_Toc21322"/>
      <w:bookmarkStart w:id="131" w:name="_Toc26625"/>
      <w:bookmarkStart w:id="132" w:name="_Toc141685294"/>
      <w:r>
        <w:rPr>
          <w:rFonts w:hint="eastAsia" w:ascii="楷体" w:hAnsi="楷体" w:eastAsia="楷体" w:cs="楷体"/>
          <w:b w:val="0"/>
          <w:color w:val="000000" w:themeColor="text1"/>
          <w:highlight w:val="none"/>
          <w14:textFill>
            <w14:solidFill>
              <w14:schemeClr w14:val="tx1"/>
            </w14:solidFill>
          </w14:textFill>
        </w:rPr>
        <w:t>（三）社会经济稳定</w:t>
      </w:r>
      <w:bookmarkEnd w:id="130"/>
      <w:bookmarkEnd w:id="131"/>
      <w:bookmarkEnd w:id="132"/>
    </w:p>
    <w:p w14:paraId="2D9ED88B">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的建设，不仅推动现代化农业的发展，而且为全区的经济发展打下了强有力的基础，必将推动全区经济快速发展和人民生活水平的提高。农业基础设施的改善，提高了农业生产中灌溉的机械化程度，对农业现代化发展，农村社会化服务体系建设，农村劳动生产率的提高，农民素质的提高有重要的影响。</w:t>
      </w:r>
    </w:p>
    <w:p w14:paraId="44E5006B">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伴随各项工程的落地实施，不仅提升粮食综合生产能力，有效保障农民收入，同时也使规划区内的交通运输、供电、灌溉等设施得到明显改善，推动农民的生产、生活方式发生深刻变化。</w:t>
      </w:r>
    </w:p>
    <w:p w14:paraId="72D4CCBD">
      <w:pPr>
        <w:widowControl/>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通过实施本规划，可加快农业新品种、新技术、新装备、新工艺的推广和应用，并为良种繁育和农业转型升级创造条件，为高效生态农业的发展提供丰沃土壤。</w:t>
      </w:r>
    </w:p>
    <w:p w14:paraId="2A0AAD4C">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33" w:name="_Toc30536"/>
      <w:bookmarkStart w:id="134" w:name="_Toc141685295"/>
      <w:r>
        <w:rPr>
          <w:rFonts w:hint="eastAsia" w:ascii="黑体" w:hAnsi="黑体" w:cs="黑体"/>
          <w:b w:val="0"/>
          <w:bCs/>
          <w:color w:val="000000" w:themeColor="text1"/>
          <w:highlight w:val="none"/>
          <w14:textFill>
            <w14:solidFill>
              <w14:schemeClr w14:val="tx1"/>
            </w14:solidFill>
          </w14:textFill>
        </w:rPr>
        <w:t>二、经济效益</w:t>
      </w:r>
      <w:bookmarkEnd w:id="133"/>
      <w:bookmarkEnd w:id="134"/>
    </w:p>
    <w:p w14:paraId="21B696FF">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bookmarkStart w:id="135" w:name="OLE_LINK6"/>
      <w:r>
        <w:rPr>
          <w:rFonts w:hint="eastAsia" w:ascii="仿宋_GB2312" w:hAnsi="仿宋_GB2312" w:eastAsia="仿宋_GB2312" w:cs="仿宋_GB2312"/>
          <w:color w:val="000000" w:themeColor="text1"/>
          <w:sz w:val="32"/>
          <w:szCs w:val="32"/>
          <w:highlight w:val="none"/>
          <w14:textFill>
            <w14:solidFill>
              <w14:schemeClr w14:val="tx1"/>
            </w14:solidFill>
          </w14:textFill>
        </w:rPr>
        <w:t>项目完成后，项目区农田灌溉条件将有很大改善，农田质量、农业生产管理水平也将随之提高，种植结构更加优化、合理，真正成为高标准永久良田。</w:t>
      </w:r>
      <w:bookmarkEnd w:id="135"/>
    </w:p>
    <w:p w14:paraId="18F0317C">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36" w:name="_Toc392"/>
      <w:bookmarkStart w:id="137" w:name="_Toc7149"/>
      <w:r>
        <w:rPr>
          <w:rFonts w:hint="eastAsia" w:ascii="楷体" w:hAnsi="楷体" w:eastAsia="楷体" w:cs="楷体"/>
          <w:b w:val="0"/>
          <w:color w:val="000000" w:themeColor="text1"/>
          <w:highlight w:val="none"/>
          <w14:textFill>
            <w14:solidFill>
              <w14:schemeClr w14:val="tx1"/>
            </w14:solidFill>
          </w14:textFill>
        </w:rPr>
        <w:t>（一）节水效益</w:t>
      </w:r>
      <w:bookmarkEnd w:id="136"/>
      <w:bookmarkEnd w:id="137"/>
    </w:p>
    <w:p w14:paraId="1E385A90">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项目建成后，项目区实现了节水灌溉，项目区节水灌溉面积12.64万亩，项目区年节水量将有利于项目区地下水的有效补充；可起到有效防止水土流失，涵养水源的作用，有利于实现地表水生态良性循环。</w:t>
      </w:r>
    </w:p>
    <w:p w14:paraId="5D77D45E">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高标准农田项目实施后，可减少灌溉输水过程中的渗漏损失，灌溉水利用率提高，减少用水量，改善灌溉条件。</w:t>
      </w:r>
    </w:p>
    <w:p w14:paraId="4239D754">
      <w:pPr>
        <w:pStyle w:val="7"/>
        <w:spacing w:before="0" w:after="0" w:line="579" w:lineRule="exact"/>
        <w:ind w:firstLine="640" w:firstLineChars="200"/>
        <w:rPr>
          <w:rFonts w:ascii="楷体" w:hAnsi="楷体" w:eastAsia="楷体" w:cs="楷体"/>
          <w:b w:val="0"/>
          <w:color w:val="000000" w:themeColor="text1"/>
          <w:highlight w:val="none"/>
          <w14:textFill>
            <w14:solidFill>
              <w14:schemeClr w14:val="tx1"/>
            </w14:solidFill>
          </w14:textFill>
        </w:rPr>
      </w:pPr>
      <w:bookmarkStart w:id="138" w:name="_Toc20529"/>
      <w:bookmarkStart w:id="139" w:name="_Toc6901"/>
      <w:r>
        <w:rPr>
          <w:rFonts w:hint="eastAsia" w:ascii="楷体" w:hAnsi="楷体" w:eastAsia="楷体" w:cs="楷体"/>
          <w:b w:val="0"/>
          <w:color w:val="000000" w:themeColor="text1"/>
          <w:highlight w:val="none"/>
          <w14:textFill>
            <w14:solidFill>
              <w14:schemeClr w14:val="tx1"/>
            </w14:solidFill>
          </w14:textFill>
        </w:rPr>
        <w:t>（二）增产效益</w:t>
      </w:r>
      <w:bookmarkEnd w:id="138"/>
      <w:bookmarkEnd w:id="139"/>
    </w:p>
    <w:p w14:paraId="41F6DC4D">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工程采用固定式水泵提水，管道化输水方式代替原有的单户柴油机提水灌溉方式，提高了灌溉保证率，灌溉周期缩短，灌水及时，肥料的利用率提高，随着优良品种的选用，促使作物大幅增产和品质提高。</w:t>
      </w:r>
    </w:p>
    <w:p w14:paraId="32908EBB">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工程完成后，改善灌溉面积12.64万亩，共新增节水灌溉面积6万亩。根据当地已建成项目区测算，灌溉耕地亩产量比非灌溉耕地平均提高10%左右，每亩耕地增收节支500元左右。</w:t>
      </w:r>
    </w:p>
    <w:p w14:paraId="70F49D6E">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40" w:name="_Toc15477"/>
      <w:bookmarkStart w:id="141" w:name="_Toc141685296"/>
      <w:bookmarkStart w:id="142" w:name="_Toc74058030"/>
      <w:bookmarkStart w:id="143" w:name="_Toc10712"/>
      <w:bookmarkStart w:id="144" w:name="_Toc1743"/>
      <w:r>
        <w:rPr>
          <w:rFonts w:hint="eastAsia" w:ascii="黑体" w:hAnsi="黑体" w:cs="黑体"/>
          <w:b w:val="0"/>
          <w:bCs/>
          <w:color w:val="000000" w:themeColor="text1"/>
          <w:highlight w:val="none"/>
          <w14:textFill>
            <w14:solidFill>
              <w14:schemeClr w14:val="tx1"/>
            </w14:solidFill>
          </w14:textFill>
        </w:rPr>
        <w:t>三、生态效益</w:t>
      </w:r>
      <w:bookmarkEnd w:id="140"/>
      <w:bookmarkEnd w:id="141"/>
    </w:p>
    <w:bookmarkEnd w:id="142"/>
    <w:bookmarkEnd w:id="143"/>
    <w:bookmarkEnd w:id="144"/>
    <w:p w14:paraId="6589BA33">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bookmarkStart w:id="145" w:name="_Toc17319"/>
      <w:bookmarkStart w:id="146" w:name="_Toc10812"/>
      <w:bookmarkStart w:id="147" w:name="_Toc141685297"/>
      <w:r>
        <w:rPr>
          <w:rFonts w:hint="eastAsia" w:ascii="楷体" w:hAnsi="楷体" w:eastAsia="楷体" w:cs="楷体"/>
          <w:bCs/>
          <w:color w:val="000000" w:themeColor="text1"/>
          <w:sz w:val="32"/>
          <w:szCs w:val="32"/>
          <w:highlight w:val="none"/>
          <w14:textFill>
            <w14:solidFill>
              <w14:schemeClr w14:val="tx1"/>
            </w14:solidFill>
          </w14:textFill>
        </w:rPr>
        <w:t>（一）地表水环境的变化</w:t>
      </w:r>
      <w:bookmarkEnd w:id="145"/>
      <w:bookmarkEnd w:id="146"/>
      <w:bookmarkEnd w:id="147"/>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项目建成后，项目区实现了高效节水灌溉，项目区年节水量将有利于项目区地下水的有效补充；可有效防止水土流失，涵养水源的作用，有利于实现地表水生态良性循环。</w:t>
      </w:r>
    </w:p>
    <w:p w14:paraId="16BB0680">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bookmarkStart w:id="148" w:name="_Toc23642"/>
      <w:bookmarkStart w:id="149" w:name="_Toc141685298"/>
      <w:bookmarkStart w:id="150" w:name="_Toc31161"/>
      <w:r>
        <w:rPr>
          <w:rFonts w:hint="eastAsia" w:ascii="楷体" w:hAnsi="楷体" w:eastAsia="楷体" w:cs="楷体"/>
          <w:bCs/>
          <w:color w:val="000000" w:themeColor="text1"/>
          <w:sz w:val="32"/>
          <w:szCs w:val="32"/>
          <w:highlight w:val="none"/>
          <w14:textFill>
            <w14:solidFill>
              <w14:schemeClr w14:val="tx1"/>
            </w14:solidFill>
          </w14:textFill>
        </w:rPr>
        <w:t>（二）地下水环境的变化</w:t>
      </w:r>
      <w:bookmarkEnd w:id="148"/>
      <w:bookmarkEnd w:id="149"/>
      <w:bookmarkEnd w:id="150"/>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 w:hAnsi="仿宋" w:eastAsia="仿宋" w:cs="宋体"/>
          <w:color w:val="000000" w:themeColor="text1"/>
          <w:sz w:val="30"/>
          <w:szCs w:val="30"/>
          <w:highlight w:val="none"/>
          <w14:textFill>
            <w14:solidFill>
              <w14:schemeClr w14:val="tx1"/>
            </w14:solidFill>
          </w14:textFill>
        </w:rPr>
        <w:t>该</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实施后，通过水利、林业和其他管理等综合措施，将有效地减少农业灌溉用水，可使田间肥力得到保护，减少土壤肥力的流失和地下水的污染，可以缓解区域水资源的紧张状况，维持地下水的采补平衡，有利于地下水资源的可持续开发利用。</w:t>
      </w:r>
    </w:p>
    <w:p w14:paraId="00B45391">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该项目规划实施后，水资源将得到科学合理的开发利用，促进地表水、地下水的相互转化，不但可补充地下水源，而且能有效控制地下水位在临界水位以下，改善地下水质，防止地下水水质恶化。</w:t>
      </w:r>
      <w:bookmarkStart w:id="151" w:name="_Toc10384"/>
      <w:bookmarkStart w:id="152" w:name="_Toc141685299"/>
      <w:bookmarkStart w:id="153" w:name="_Toc11715"/>
    </w:p>
    <w:p w14:paraId="4F90A0C5">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（三）耕地地力的变化</w:t>
      </w:r>
      <w:bookmarkEnd w:id="151"/>
      <w:bookmarkEnd w:id="152"/>
      <w:bookmarkEnd w:id="153"/>
      <w:r>
        <w:rPr>
          <w:rFonts w:hint="eastAsia" w:ascii="楷体" w:hAnsi="楷体" w:eastAsia="楷体" w:cs="楷体"/>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设耕地面积增加了土壤有机质，减少了化肥施用量，改善了土地理化性状，避免了土壤的进一步板结。使用良种和推广新技术，增加了农作物抗逆和抗病性，减少了农药使用量，减轻了农药污染，通过地力提升，提高土壤肥力，减少化肥的使用量，促进土壤生态系统良性循环。</w:t>
      </w:r>
    </w:p>
    <w:p w14:paraId="3B9157C9">
      <w:pPr>
        <w:spacing w:line="579" w:lineRule="exact"/>
        <w:ind w:firstLine="640" w:firstLineChars="200"/>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通过农田基础设施建设，灌溉能力达到充分满足，排水能力充分满足，农田林网化程度达到中等，地力等级达到4.0以上。</w:t>
      </w:r>
      <w:bookmarkStart w:id="154" w:name="_Toc141685300"/>
    </w:p>
    <w:p w14:paraId="3D80DA41">
      <w:pPr>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bookmarkStart w:id="155" w:name="_Toc1579"/>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br w:type="page"/>
      </w:r>
    </w:p>
    <w:p w14:paraId="346E807B">
      <w:pPr>
        <w:pStyle w:val="5"/>
        <w:spacing w:before="0" w:after="0" w:line="579" w:lineRule="exact"/>
        <w:jc w:val="center"/>
        <w:rPr>
          <w:rFonts w:ascii="黑体" w:hAnsi="黑体" w:eastAsia="黑体"/>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第七章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实施保障</w:t>
      </w:r>
      <w:bookmarkEnd w:id="154"/>
      <w:bookmarkEnd w:id="155"/>
    </w:p>
    <w:p w14:paraId="6E076851">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56" w:name="_Toc141685301"/>
      <w:bookmarkStart w:id="157" w:name="_Toc31174"/>
      <w:r>
        <w:rPr>
          <w:rFonts w:hint="eastAsia" w:ascii="黑体" w:hAnsi="黑体" w:cs="黑体"/>
          <w:b w:val="0"/>
          <w:bCs/>
          <w:color w:val="000000" w:themeColor="text1"/>
          <w:highlight w:val="none"/>
          <w14:textFill>
            <w14:solidFill>
              <w14:schemeClr w14:val="tx1"/>
            </w14:solidFill>
          </w14:textFill>
        </w:rPr>
        <w:t>一、加强组织领导</w:t>
      </w:r>
      <w:bookmarkEnd w:id="156"/>
      <w:bookmarkEnd w:id="157"/>
    </w:p>
    <w:p w14:paraId="3E86FBE5">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起步区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强化主要领导负总责、分管领导直接负责的责任制，统筹抓好规划实施、任务落实、资金保障、监督评价和运营管护等工作。</w:t>
      </w:r>
    </w:p>
    <w:p w14:paraId="1E5490D7">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起步区及各街道办有关部门按照职责分工，密切配合，齐抓共管，全面履行农田建设集中统一管理职责，落实高标准农田建设统一规划布局、统一建设标准、统一组织实施、统一验收考核、统一上图入库要求。</w:t>
      </w:r>
    </w:p>
    <w:p w14:paraId="52E967F0">
      <w:pPr>
        <w:pStyle w:val="20"/>
        <w:autoSpaceDE/>
        <w:autoSpaceDN/>
        <w:spacing w:line="579" w:lineRule="exact"/>
        <w:ind w:firstLine="640" w:firstLineChars="200"/>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加强农田建设管理和技术服务体系队</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伍建设，加强起步区与街道办两级工作力量，工作人员配置应与高标准农田建设管理要求相适应。重点培养一批懂技术、会管理的干部队伍，加快形成分工明确、层次清晰、上下衔接的人才队伍体系，尽快提升农田建设管理人员的业务能力和综合素质。</w:t>
      </w:r>
    </w:p>
    <w:p w14:paraId="250D0E02">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加大参与单位监督管理。严格规范项目招投标等制度规定。依法依规建立健全高标准农田建设从业机构失信惩戒机制，切实加强参与单位监管。</w:t>
      </w:r>
    </w:p>
    <w:p w14:paraId="41EDA40C">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切实抓好对规划实施的指导和协调，抓紧制定行业支持规划实施的具体政策措施。</w:t>
      </w:r>
    </w:p>
    <w:p w14:paraId="7D79C14F">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58" w:name="_Toc141685302"/>
      <w:bookmarkStart w:id="159" w:name="_Toc6003"/>
      <w:r>
        <w:rPr>
          <w:rFonts w:hint="eastAsia" w:ascii="黑体" w:hAnsi="黑体" w:cs="黑体"/>
          <w:b w:val="0"/>
          <w:bCs/>
          <w:color w:val="000000" w:themeColor="text1"/>
          <w:highlight w:val="none"/>
          <w14:textFill>
            <w14:solidFill>
              <w14:schemeClr w14:val="tx1"/>
            </w14:solidFill>
          </w14:textFill>
        </w:rPr>
        <w:t>二、强化规划引领</w:t>
      </w:r>
      <w:bookmarkEnd w:id="158"/>
      <w:bookmarkEnd w:id="159"/>
    </w:p>
    <w:p w14:paraId="21AA7BF1">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做好衔接协调高标准农田建设是一项跨行业、跨部门的综合性系统工程，必须统筹规划、协调落实、有序推进。</w:t>
      </w:r>
    </w:p>
    <w:p w14:paraId="63BB7577">
      <w:pPr>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（一）完善规划体系。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起步区制定总体建设规划，将建设任务细化到各街道办。起步区要依据济南市确定的目标、任务和要求，编制高标准农田建设实施方案，按照统筹整合资金、衔接建设布局的要求，提出区域内高标准农田建设的具体项目、布局和时序安排，将资金和项目落实到具体地块。同时，各街道办要编制年度建设实施方案，先易后难，连片治理，有序推进规划实施。</w:t>
      </w:r>
    </w:p>
    <w:p w14:paraId="646839D5">
      <w:pPr>
        <w:spacing w:line="579" w:lineRule="exact"/>
        <w:ind w:firstLine="633" w:firstLineChars="198"/>
        <w:rPr>
          <w:rFonts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（二）做好与相关专业规划和专项规划的衔接。</w:t>
      </w:r>
    </w:p>
    <w:p w14:paraId="75542C66">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1.统一规划布局。</w:t>
      </w:r>
      <w:r>
        <w:rPr>
          <w:rFonts w:hint="eastAsia" w:ascii="仿宋_GB2312" w:hAnsi="仿宋_GB2312" w:eastAsia="仿宋_GB2312" w:cs="仿宋_GB2312"/>
          <w:color w:val="000000" w:themeColor="text1"/>
          <w:sz w:val="32"/>
          <w:szCs w:val="32"/>
          <w:highlight w:val="none"/>
          <w14:textFill>
            <w14:solidFill>
              <w14:schemeClr w14:val="tx1"/>
            </w14:solidFill>
          </w14:textFill>
        </w:rPr>
        <w:t>起步区在全面摸清各街道办区域在高标准农田数量、质量等底数情况的基础上，根据区域水土条件，在集中连片区域规划项目，将建设任务落实到具体项目和地块，形成规划项目布局图和项目库，按照各街道办项目建设区，因地制宜确定工程措施，明确建设任务与建设时序，提出资金安排计划需求。协同推进高标准农田建设与灌区现代化改造，将灌区有效灌溉面积优先建成高标准农田。</w:t>
      </w:r>
    </w:p>
    <w:p w14:paraId="121AE44A">
      <w:pPr>
        <w:pStyle w:val="20"/>
        <w:spacing w:line="579" w:lineRule="exact"/>
        <w:ind w:firstLine="633" w:firstLineChars="198"/>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2.注重规划衔接。</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编制高标准农田建设规划时，在建设目标、任务、布局以及重大项目安排上，应与当地乡村振兴、国土空间、农业、水利、</w:t>
      </w:r>
      <w:r>
        <w:rPr>
          <w:rFonts w:hint="eastAsia" w:ascii="仿宋_GB2312" w:hAnsi="仿宋_GB2312" w:eastAsia="仿宋_GB2312" w:cs="仿宋_GB2312"/>
          <w:color w:val="000000" w:themeColor="text1"/>
          <w:sz w:val="32"/>
          <w:szCs w:val="32"/>
          <w:highlight w:val="none"/>
          <w14:textFill>
            <w14:solidFill>
              <w14:schemeClr w14:val="tx1"/>
            </w14:solidFill>
          </w14:textFill>
        </w:rPr>
        <w:t>生态绿化等</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规划有机衔接，避免出现规划冲突和重复建设。</w:t>
      </w:r>
    </w:p>
    <w:p w14:paraId="3F579B9B">
      <w:pPr>
        <w:pStyle w:val="20"/>
        <w:spacing w:line="579" w:lineRule="exact"/>
        <w:ind w:firstLine="633" w:firstLineChars="198"/>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综合考虑粮食保障要求、资源环境承载力、城镇化进程等因素，确定高标准农田建设位置及范围。同时，明确建设的限制区域和禁止区域。</w:t>
      </w:r>
    </w:p>
    <w:p w14:paraId="6728C51A">
      <w:pPr>
        <w:pStyle w:val="20"/>
        <w:spacing w:line="579" w:lineRule="exact"/>
        <w:ind w:firstLine="633" w:firstLineChars="198"/>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2"/>
          <w:sz w:val="32"/>
          <w:szCs w:val="32"/>
          <w:highlight w:val="none"/>
          <w14:textFill>
            <w14:solidFill>
              <w14:schemeClr w14:val="tx1"/>
            </w14:solidFill>
          </w14:textFill>
        </w:rPr>
        <w:t>3.严格规划实施。</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经批准后的高标准农田建设规划必须严格执行，不得擅自修改。各街道办负责抓好规划目标任务的分工落实，编制和实施高标准农田建设年度计划，依据起步区的总体要求，按时保质保量完成年度建设任务和规划期任务。在实施过程中，认真总结提炼经验做法、剖析存在的问题及原因，充分发挥好规划引领作用。</w:t>
      </w:r>
    </w:p>
    <w:p w14:paraId="2D521677">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60" w:name="_Toc141685303"/>
      <w:bookmarkStart w:id="161" w:name="_Toc21725"/>
      <w:r>
        <w:rPr>
          <w:rFonts w:hint="eastAsia" w:ascii="黑体" w:hAnsi="黑体" w:cs="黑体"/>
          <w:b w:val="0"/>
          <w:bCs/>
          <w:color w:val="000000" w:themeColor="text1"/>
          <w:highlight w:val="none"/>
          <w14:textFill>
            <w14:solidFill>
              <w14:schemeClr w14:val="tx1"/>
            </w14:solidFill>
          </w14:textFill>
        </w:rPr>
        <w:t>三、加大资金投入</w:t>
      </w:r>
      <w:bookmarkEnd w:id="160"/>
      <w:bookmarkEnd w:id="161"/>
    </w:p>
    <w:p w14:paraId="507DA2C8">
      <w:pPr>
        <w:pStyle w:val="22"/>
        <w:spacing w:line="579"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（一）加大财政资金投入。</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建立健全农田建设财政投入稳定增长机制，继续将高标准农田建设列为涉农资金整合约束性任务，优化财政支出结构，及时落实支出责任。通过一般公共预算、政府性基金预算中的土地出让收入以及发行一般和专项债券等渠道，加大对高标准农田建设的支持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62F6648">
      <w:pPr>
        <w:spacing w:line="579"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楷体" w:hAnsi="楷体" w:eastAsia="楷体" w:cs="楷体"/>
          <w:bCs/>
          <w:color w:val="000000" w:themeColor="text1"/>
          <w:kern w:val="0"/>
          <w:sz w:val="32"/>
          <w:szCs w:val="32"/>
          <w:highlight w:val="none"/>
          <w14:textFill>
            <w14:solidFill>
              <w14:schemeClr w14:val="tx1"/>
            </w14:solidFill>
          </w14:textFill>
        </w:rPr>
        <w:t>（二）统筹利用多渠道资金。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建设任务和资金相匹配的要求，通过采取以奖代补、政府和社会资本合作、贷款贴息等方式，引导社会资本和金融资本投入高标准农田，拓宽资金来源渠道。健全完善高标准农田建设新增耕地流程和收益分配机制，所得收益主要用于高标准农田建设。支持和引导承包经营高标准农田的个人和农业生产经营组织筹资投劳，形成支持高标准农田建设的合力，确保高质量完成规划任务。</w:t>
      </w:r>
    </w:p>
    <w:p w14:paraId="19133122">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62" w:name="_Toc141685304"/>
      <w:bookmarkStart w:id="163" w:name="_Toc6521"/>
      <w:r>
        <w:rPr>
          <w:rFonts w:hint="eastAsia" w:ascii="黑体" w:hAnsi="黑体" w:cs="黑体"/>
          <w:b w:val="0"/>
          <w:bCs/>
          <w:color w:val="000000" w:themeColor="text1"/>
          <w:highlight w:val="none"/>
          <w14:textFill>
            <w14:solidFill>
              <w14:schemeClr w14:val="tx1"/>
            </w14:solidFill>
          </w14:textFill>
        </w:rPr>
        <w:t>四、强化技术支撑</w:t>
      </w:r>
      <w:bookmarkEnd w:id="162"/>
      <w:bookmarkEnd w:id="163"/>
    </w:p>
    <w:p w14:paraId="1459AF54">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（一）强化试点示范。</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统一管理、分工负责、公开透明、多方参与的原则，重点开展精品项目试点示范，着力打造一批布局合理、上下衔接、层次分明和示范带动能力强的高标准农田试点示范区、建设管理示范区。积极开展绿色农田、数字农田、旱作高标准农田等试点示范建设，探索高标准农田建设新模式。</w:t>
      </w:r>
    </w:p>
    <w:p w14:paraId="0A28CF5C">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（二）推广新技术、新方法。</w:t>
      </w:r>
      <w:r>
        <w:rPr>
          <w:rFonts w:hint="eastAsia" w:ascii="仿宋_GB2312" w:hAnsi="仿宋_GB2312" w:eastAsia="仿宋_GB2312" w:cs="仿宋_GB2312"/>
          <w:color w:val="000000" w:themeColor="text1"/>
          <w:sz w:val="32"/>
          <w:szCs w:val="32"/>
          <w:highlight w:val="none"/>
          <w14:textFill>
            <w14:solidFill>
              <w14:schemeClr w14:val="tx1"/>
            </w14:solidFill>
          </w14:textFill>
        </w:rPr>
        <w:t>围绕高标准农田建设的关键性技术问题，依托高校、科研机构开展科学研究，积极采用新材料、新工艺，大力引进推广高标准农田建设先进实用技术，加强工程建设与农机农艺技术的集成和应用，推动科技创新与成果转化，为高标准农田建设提供技术支撑。</w:t>
      </w:r>
    </w:p>
    <w:p w14:paraId="7343EB25">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（三）加强人员培训。</w:t>
      </w:r>
      <w:r>
        <w:rPr>
          <w:rFonts w:hint="eastAsia" w:ascii="仿宋_GB2312" w:hAnsi="仿宋_GB2312" w:eastAsia="仿宋_GB2312" w:cs="仿宋_GB2312"/>
          <w:color w:val="000000" w:themeColor="text1"/>
          <w:sz w:val="32"/>
          <w:szCs w:val="32"/>
          <w:highlight w:val="none"/>
          <w14:textFill>
            <w14:solidFill>
              <w14:schemeClr w14:val="tx1"/>
            </w14:solidFill>
          </w14:textFill>
        </w:rPr>
        <w:t>加大对与高标准农田建设有关的勘察设计、工程建设、项目管理等技术和管理人员的培训力度，提高业务能力、技术水平和综合素质，为规划实施提供技术支持。</w:t>
      </w:r>
    </w:p>
    <w:p w14:paraId="0F385AD9">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64" w:name="_Toc21642"/>
      <w:bookmarkStart w:id="165" w:name="_Toc141685305"/>
      <w:r>
        <w:rPr>
          <w:rFonts w:hint="eastAsia" w:ascii="黑体" w:hAnsi="黑体" w:cs="黑体"/>
          <w:b w:val="0"/>
          <w:bCs/>
          <w:color w:val="000000" w:themeColor="text1"/>
          <w:highlight w:val="none"/>
          <w14:textFill>
            <w14:solidFill>
              <w14:schemeClr w14:val="tx1"/>
            </w14:solidFill>
          </w14:textFill>
        </w:rPr>
        <w:t>五、严格监督考核</w:t>
      </w:r>
      <w:bookmarkEnd w:id="164"/>
      <w:bookmarkEnd w:id="165"/>
    </w:p>
    <w:p w14:paraId="0FF83B7A">
      <w:pPr>
        <w:pStyle w:val="17"/>
        <w:spacing w:line="579" w:lineRule="exact"/>
        <w:ind w:firstLine="642"/>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高标准农田建设关系国家粮食安全和现代农业建设任务艰巨，责任重大，各街道办要将其作为当前和今后一个时期三农工作的一项重要任务，切实加强组织领导。建立健全目标责任制和绩效考核制，把规划实施与街道办领导干部考核结合起来。结合本地实际，制定高标准农田建设工作绩效考核办法，规范项目实施，加强对竣工验收和后期管护责任的考核。</w:t>
      </w:r>
    </w:p>
    <w:p w14:paraId="2883C1C5">
      <w:pPr>
        <w:autoSpaceDE w:val="0"/>
        <w:autoSpaceDN w:val="0"/>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w:t>
      </w:r>
      <w:r>
        <w:rPr>
          <w:rFonts w:ascii="仿宋" w:hAnsi="仿宋" w:eastAsia="仿宋"/>
          <w:b/>
          <w:color w:val="000000" w:themeColor="text1"/>
          <w:sz w:val="32"/>
          <w:szCs w:val="32"/>
          <w:highlight w:val="none"/>
          <w14:textFill>
            <w14:solidFill>
              <w14:schemeClr w14:val="tx1"/>
            </w14:solidFill>
          </w14:textFill>
        </w:rPr>
        <w:t>强化激励评价。</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建立健全任务落实机制，强化评价结果运用，按照有关规定，对评价综合排名靠前的进行奖励。</w:t>
      </w:r>
    </w:p>
    <w:p w14:paraId="37B504CC">
      <w:pPr>
        <w:autoSpaceDE w:val="0"/>
        <w:autoSpaceDN w:val="0"/>
        <w:adjustRightIn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2.群众广泛参与。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注重发挥农民群众的主体作用，建立健全高标准农田群众监督参与机制，积极引导农村集体经济组织、农民、社会组织等各方面广泛参与高标准农田建设工作，形成共同监督、共同参与的良好氛围。</w:t>
      </w:r>
    </w:p>
    <w:p w14:paraId="55829F41">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3.做好风险防控。</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强化廉政建设，严肃工作纪律，推进项目建设公开透明、廉洁高效，切实防范农田建设项目管理风险。定期开展农田建设项目专项审计，强化农田建设资金绩效管理。</w:t>
      </w:r>
    </w:p>
    <w:bookmarkEnd w:id="65"/>
    <w:bookmarkEnd w:id="66"/>
    <w:p w14:paraId="5676FC23">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66" w:name="_Toc19032"/>
      <w:bookmarkStart w:id="167" w:name="_Toc141685306"/>
      <w:r>
        <w:rPr>
          <w:rFonts w:hint="eastAsia" w:ascii="黑体" w:hAnsi="黑体" w:cs="黑体"/>
          <w:b w:val="0"/>
          <w:bCs/>
          <w:color w:val="000000" w:themeColor="text1"/>
          <w:highlight w:val="none"/>
          <w14:textFill>
            <w14:solidFill>
              <w14:schemeClr w14:val="tx1"/>
            </w14:solidFill>
          </w14:textFill>
        </w:rPr>
        <w:t>六、严格项目管理，精心组织实施</w:t>
      </w:r>
      <w:bookmarkEnd w:id="166"/>
      <w:bookmarkEnd w:id="167"/>
    </w:p>
    <w:p w14:paraId="32933403">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各街道办要严格执行有关项目建设程序，切实加强项目管理。</w:t>
      </w:r>
    </w:p>
    <w:p w14:paraId="43F20D23">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（一）扎实做好项目前期工作。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要组织好勘察设计和调研论证工作，落实项目建设条件。做好建设项目水资源论证，依据水资源条件，落实用水总量控制指标，合理确定项目建设范围、内容、规模、标准，保证前期工作质量和进度。</w:t>
      </w:r>
    </w:p>
    <w:p w14:paraId="16301A84">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（二）加强年度计划管理。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要根据项目前期工作完成情况，编制和实施高标准农田建设年度计划，并加强计划执行情况的评估和考核。</w:t>
      </w:r>
    </w:p>
    <w:p w14:paraId="7686ECF6">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（三）落实工程建设管理各项制度。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要全面落实项目法人责任制、招标投标制、工程建设监理制和合同管理制；对部分小而散的工程要提高受益农民参与程度，并积极探索资金报账、巡回监理、项目公示、村民自建等新机制、新办法，严格项目竣工验收制度，强化考核监管。</w:t>
      </w:r>
    </w:p>
    <w:p w14:paraId="31E17DE1">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（四）加快信息化建设。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加快建设高标准农田建设信息管理系统，实行各部门建设项目统一上图入库，建立档案，加强高标准农田建设项目动态管理，实现部门间信息互通共享。强化事前公示，使受益村组和农户全面了解项目，确保农民的知情权、参与权、表达权和监督权。</w:t>
      </w:r>
    </w:p>
    <w:p w14:paraId="0E965EDF">
      <w:pPr>
        <w:pStyle w:val="6"/>
        <w:spacing w:beforeLines="0" w:afterLines="0" w:line="579" w:lineRule="exact"/>
        <w:ind w:left="0" w:leftChars="0" w:firstLine="640" w:firstLineChars="200"/>
        <w:rPr>
          <w:rFonts w:ascii="黑体" w:hAnsi="黑体" w:cs="黑体"/>
          <w:b w:val="0"/>
          <w:bCs/>
          <w:color w:val="000000" w:themeColor="text1"/>
          <w:highlight w:val="none"/>
          <w14:textFill>
            <w14:solidFill>
              <w14:schemeClr w14:val="tx1"/>
            </w14:solidFill>
          </w14:textFill>
        </w:rPr>
      </w:pPr>
      <w:bookmarkStart w:id="168" w:name="_Toc141685307"/>
      <w:bookmarkStart w:id="169" w:name="_Toc28378"/>
      <w:r>
        <w:rPr>
          <w:rFonts w:hint="eastAsia" w:ascii="黑体" w:hAnsi="黑体" w:cs="黑体"/>
          <w:b w:val="0"/>
          <w:bCs/>
          <w:color w:val="000000" w:themeColor="text1"/>
          <w:highlight w:val="none"/>
          <w14:textFill>
            <w14:solidFill>
              <w14:schemeClr w14:val="tx1"/>
            </w14:solidFill>
          </w14:textFill>
        </w:rPr>
        <w:t>七、加强舆论引导，营造良好氛围</w:t>
      </w:r>
      <w:bookmarkEnd w:id="168"/>
      <w:bookmarkEnd w:id="169"/>
    </w:p>
    <w:p w14:paraId="7CDB26DD">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充分利用电视、广播、报纸、网络等各类宣传媒体，大力宣传高标准农田建设的重要性、必要性和紧迫性，明确相关标准和扶持政策，切实提高广大人民群众参与高标准农田建设的积极性，各级加快建设的紧迫性，努力形成全社会关心、重视、支持高标准农田建设的良好氛围。开展省级高标准农田示范方、示范片创建工作，加大政策、资金等扶持力度，探索总结起步区或各街道办在高标准农田建设规划实施、投入机制、制度保障、科技支撑等方面的经验、做法，发挥示范和引领作用。建立信息发布、情况通报和项目公示制度，公开、透明、阳光，让农民知情，让社会监督，形成强大的舆论合力。</w:t>
      </w:r>
    </w:p>
    <w:p w14:paraId="551921E3">
      <w:pPr>
        <w:spacing w:line="579" w:lineRule="exact"/>
        <w:ind w:firstLine="420" w:firstLineChars="200"/>
        <w:rPr>
          <w:rFonts w:ascii="仿宋" w:hAnsi="仿宋" w:eastAsia="仿宋"/>
          <w:color w:val="000000" w:themeColor="text1"/>
          <w:highlight w:val="none"/>
          <w14:textFill>
            <w14:solidFill>
              <w14:schemeClr w14:val="tx1"/>
            </w14:solidFill>
          </w14:textFill>
        </w:rPr>
      </w:pPr>
    </w:p>
    <w:p w14:paraId="6AF7DD43">
      <w:pPr>
        <w:spacing w:line="579" w:lineRule="exact"/>
        <w:rPr>
          <w:rFonts w:ascii="仿宋" w:hAnsi="仿宋" w:eastAsia="仿宋"/>
          <w:color w:val="000000" w:themeColor="text1"/>
          <w:highlight w:val="none"/>
          <w14:textFill>
            <w14:solidFill>
              <w14:schemeClr w14:val="tx1"/>
            </w14:solidFill>
          </w14:textFill>
        </w:rPr>
      </w:pPr>
    </w:p>
    <w:p w14:paraId="1A98859C">
      <w:pPr>
        <w:spacing w:line="579" w:lineRule="exact"/>
        <w:rPr>
          <w:rFonts w:ascii="仿宋" w:hAnsi="仿宋" w:eastAsia="仿宋"/>
          <w:color w:val="000000" w:themeColor="text1"/>
          <w:highlight w:val="none"/>
          <w14:textFill>
            <w14:solidFill>
              <w14:schemeClr w14:val="tx1"/>
            </w14:solidFill>
          </w14:textFill>
        </w:rPr>
      </w:pPr>
    </w:p>
    <w:p w14:paraId="20F2F48B">
      <w:pPr>
        <w:spacing w:line="579" w:lineRule="exact"/>
        <w:rPr>
          <w:rFonts w:ascii="仿宋" w:hAnsi="仿宋" w:eastAsia="仿宋"/>
          <w:color w:val="000000" w:themeColor="text1"/>
          <w:highlight w:val="none"/>
          <w14:textFill>
            <w14:solidFill>
              <w14:schemeClr w14:val="tx1"/>
            </w14:solidFill>
          </w14:textFill>
        </w:rPr>
      </w:pPr>
    </w:p>
    <w:p w14:paraId="0C614057">
      <w:pPr>
        <w:spacing w:line="579" w:lineRule="exact"/>
        <w:rPr>
          <w:rFonts w:ascii="仿宋" w:hAnsi="仿宋" w:eastAsia="仿宋"/>
          <w:color w:val="000000" w:themeColor="text1"/>
          <w:highlight w:val="none"/>
          <w14:textFill>
            <w14:solidFill>
              <w14:schemeClr w14:val="tx1"/>
            </w14:solidFill>
          </w14:textFill>
        </w:rPr>
      </w:pPr>
    </w:p>
    <w:p w14:paraId="6A88E763">
      <w:pPr>
        <w:spacing w:line="579" w:lineRule="exact"/>
        <w:rPr>
          <w:rFonts w:ascii="仿宋" w:hAnsi="仿宋" w:eastAsia="仿宋"/>
          <w:color w:val="000000" w:themeColor="text1"/>
          <w:highlight w:val="none"/>
          <w14:textFill>
            <w14:solidFill>
              <w14:schemeClr w14:val="tx1"/>
            </w14:solidFill>
          </w14:textFill>
        </w:rPr>
      </w:pPr>
    </w:p>
    <w:p w14:paraId="64CF66BA">
      <w:pPr>
        <w:spacing w:line="579" w:lineRule="exact"/>
        <w:rPr>
          <w:rFonts w:ascii="仿宋" w:hAnsi="仿宋" w:eastAsia="仿宋"/>
          <w:color w:val="000000" w:themeColor="text1"/>
          <w:highlight w:val="none"/>
          <w14:textFill>
            <w14:solidFill>
              <w14:schemeClr w14:val="tx1"/>
            </w14:solidFill>
          </w14:textFill>
        </w:rPr>
      </w:pPr>
    </w:p>
    <w:p w14:paraId="3093701D">
      <w:pPr>
        <w:spacing w:line="579" w:lineRule="exact"/>
        <w:rPr>
          <w:rFonts w:ascii="仿宋" w:hAnsi="仿宋" w:eastAsia="仿宋"/>
          <w:color w:val="000000" w:themeColor="text1"/>
          <w:highlight w:val="none"/>
          <w14:textFill>
            <w14:solidFill>
              <w14:schemeClr w14:val="tx1"/>
            </w14:solidFill>
          </w14:textFill>
        </w:rPr>
      </w:pPr>
    </w:p>
    <w:p w14:paraId="26388696">
      <w:pPr>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bookmarkStart w:id="170" w:name="_Toc141685308"/>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br w:type="page"/>
      </w:r>
    </w:p>
    <w:p w14:paraId="2FD1BD9A">
      <w:pPr>
        <w:pStyle w:val="5"/>
        <w:spacing w:before="0" w:after="0" w:line="579" w:lineRule="exact"/>
        <w:jc w:val="center"/>
        <w:rPr>
          <w:rFonts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pPr>
      <w:bookmarkStart w:id="171" w:name="_Toc16071"/>
      <w:r>
        <w:rPr>
          <w:rFonts w:hint="eastAsia" w:ascii="方正小标宋简体" w:hAnsi="方正小标宋简体" w:eastAsia="方正小标宋简体" w:cs="方正小标宋简体"/>
          <w:b w:val="0"/>
          <w:bCs w:val="0"/>
          <w:color w:val="000000" w:themeColor="text1"/>
          <w:sz w:val="40"/>
          <w:szCs w:val="40"/>
          <w:highlight w:val="none"/>
          <w:lang w:val="en-US"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第八章</w:t>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z w:val="40"/>
          <w:szCs w:val="40"/>
          <w:highlight w:val="none"/>
          <w14:textFill>
            <w14:solidFill>
              <w14:schemeClr w14:val="tx1"/>
            </w14:solidFill>
          </w14:textFill>
        </w:rPr>
        <w:t>建管模式</w:t>
      </w:r>
      <w:bookmarkEnd w:id="170"/>
      <w:bookmarkEnd w:id="171"/>
    </w:p>
    <w:p w14:paraId="73BBAAF2">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72" w:name="_Toc60656669"/>
      <w:bookmarkStart w:id="173" w:name="_Toc141685309"/>
      <w:bookmarkStart w:id="174" w:name="_Toc26906"/>
      <w:r>
        <w:rPr>
          <w:rFonts w:hint="eastAsia" w:ascii="黑体" w:hAnsi="黑体" w:cs="黑体"/>
          <w:b w:val="0"/>
          <w:bCs/>
          <w:color w:val="000000" w:themeColor="text1"/>
          <w:highlight w:val="none"/>
          <w14:textFill>
            <w14:solidFill>
              <w14:schemeClr w14:val="tx1"/>
            </w14:solidFill>
          </w14:textFill>
        </w:rPr>
        <w:t>一、建设背景</w:t>
      </w:r>
      <w:bookmarkEnd w:id="172"/>
      <w:r>
        <w:rPr>
          <w:rFonts w:hint="eastAsia" w:ascii="黑体" w:hAnsi="黑体" w:cs="黑体"/>
          <w:b w:val="0"/>
          <w:bCs/>
          <w:color w:val="000000" w:themeColor="text1"/>
          <w:highlight w:val="none"/>
          <w14:textFill>
            <w14:solidFill>
              <w14:schemeClr w14:val="tx1"/>
            </w14:solidFill>
          </w14:textFill>
        </w:rPr>
        <w:t>与存在问题</w:t>
      </w:r>
      <w:bookmarkEnd w:id="173"/>
      <w:bookmarkEnd w:id="174"/>
    </w:p>
    <w:p w14:paraId="066D15C4">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农田项目建设主要表现在高标准农田建设项目，其建设规模至2023年全省已达422万亩，未来几年还要进行提质升级改造，其建设面积与投资规模也在逐年扩大。</w:t>
      </w:r>
    </w:p>
    <w:p w14:paraId="7B4119F6">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近几年信息化技术在高标准农田及节水灌溉工程建设中的应用有了长足的发展，随着5G通信技术广泛快速的发展，高标准农田建设与运维的物联网信息化管理模式已成为必然的发展趋势。</w:t>
      </w:r>
    </w:p>
    <w:p w14:paraId="19EAF0F7">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高标准农田与高效节水灌溉工程在建设运行管护过程中，主要存在的问题：</w:t>
      </w:r>
    </w:p>
    <w:p w14:paraId="2C34BD61">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1.农田灌溉设施包括：（泵站）机井+水泵+射频器+管道+出水栓+信息平台等软硬件设备，施工过程中一般由建筑安装施工企业自行采购设备并组装（安装）与调试，企业缺乏必要的检测调试专用仪器设备及物联网知识技术，难以高水平高质量完成设备工程建设任务。</w:t>
      </w:r>
    </w:p>
    <w:p w14:paraId="4F6222FF">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2.工程施工建设过程中，建筑安装施工企业一般保质期为一年，所以在进行采购设备时，极易发生企业利益最大化，所采购的设备经过一年保质期后，便很快出现故障，影响工程效益的正常发挥，造成农户不满。</w:t>
      </w:r>
    </w:p>
    <w:p w14:paraId="601BA3FB">
      <w:pPr>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工程竣工验收后，项目产权移交至街道办或村委会，由于村街道办两级组织均未配置专业的机电维修与物联网信息调试技术人员，一旦机电信息化设备工程运行中出现故障或人为损毁，得不到快速维修响应，极易引发农户上访上告事件的发生，并由此产生行政问责或追责。</w:t>
      </w:r>
    </w:p>
    <w:p w14:paraId="79DC5EB3">
      <w:pPr>
        <w:spacing w:line="579" w:lineRule="exact"/>
        <w:ind w:firstLine="640" w:firstLineChars="200"/>
        <w:rPr>
          <w:rFonts w:ascii="仿宋" w:hAnsi="仿宋" w:eastAsia="仿宋"/>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工程或项目产权移交至街道办或村委会之后，由于运行中出现故障或人为损毁，工程设备维护资金来源得不到保证，局部工程或部分设备的故障，在得不到及时修复或更换的条件下，工程不能正常运行发挥效益，也在一定程度上造成国家财政资金的浪费。</w:t>
      </w:r>
    </w:p>
    <w:p w14:paraId="6324A6C6">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75" w:name="_Toc141685310"/>
      <w:bookmarkStart w:id="176" w:name="_Toc60656671"/>
      <w:bookmarkStart w:id="177" w:name="_Toc25729"/>
      <w:r>
        <w:rPr>
          <w:rFonts w:hint="eastAsia" w:ascii="黑体" w:hAnsi="黑体" w:cs="黑体"/>
          <w:b w:val="0"/>
          <w:bCs/>
          <w:color w:val="000000" w:themeColor="text1"/>
          <w:highlight w:val="none"/>
          <w14:textFill>
            <w14:solidFill>
              <w14:schemeClr w14:val="tx1"/>
            </w14:solidFill>
          </w14:textFill>
        </w:rPr>
        <w:t>二、文件依据与建设管护</w:t>
      </w:r>
      <w:bookmarkEnd w:id="175"/>
      <w:bookmarkEnd w:id="176"/>
      <w:bookmarkEnd w:id="177"/>
    </w:p>
    <w:p w14:paraId="1B8868A2">
      <w:pPr>
        <w:pStyle w:val="6"/>
        <w:spacing w:beforeLines="0" w:afterLines="0" w:line="579" w:lineRule="exact"/>
        <w:ind w:left="0" w:leftChars="0" w:firstLine="640" w:firstLineChars="200"/>
        <w:rPr>
          <w:rFonts w:ascii="楷体" w:hAnsi="楷体" w:eastAsia="楷体" w:cs="楷体"/>
          <w:b w:val="0"/>
          <w:bCs/>
          <w:color w:val="000000" w:themeColor="text1"/>
          <w:highlight w:val="none"/>
          <w14:textFill>
            <w14:solidFill>
              <w14:schemeClr w14:val="tx1"/>
            </w14:solidFill>
          </w14:textFill>
        </w:rPr>
      </w:pPr>
      <w:bookmarkStart w:id="178" w:name="_Toc1301"/>
      <w:bookmarkStart w:id="179" w:name="_Toc141685311"/>
      <w:bookmarkStart w:id="180" w:name="_Toc60656672"/>
      <w:r>
        <w:rPr>
          <w:rFonts w:hint="eastAsia" w:ascii="楷体" w:hAnsi="楷体" w:eastAsia="楷体" w:cs="楷体"/>
          <w:b w:val="0"/>
          <w:bCs/>
          <w:color w:val="000000" w:themeColor="text1"/>
          <w:highlight w:val="none"/>
          <w14:textFill>
            <w14:solidFill>
              <w14:schemeClr w14:val="tx1"/>
            </w14:solidFill>
          </w14:textFill>
        </w:rPr>
        <w:t>（一）主要法规文件依据</w:t>
      </w:r>
      <w:bookmarkEnd w:id="178"/>
      <w:bookmarkEnd w:id="179"/>
      <w:bookmarkEnd w:id="180"/>
    </w:p>
    <w:p w14:paraId="3C67B1D7">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根据《建设工程质量管理条例》《中华人民共和国招标投标法》《山东省公益性水利工程代建制试行办法》等国家法律法规及山东省地方有关规章制度；</w:t>
      </w:r>
    </w:p>
    <w:p w14:paraId="22B76B8A">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为保证农田建设项目的顺利实施，提高建设管理水平和投资效益，确保工程质量，严格控制建设资金使用，在起步区职能部门的监管条件下，制定工程建设与公司物业化运行管护机制等合同协议。</w:t>
      </w:r>
    </w:p>
    <w:p w14:paraId="450094FB">
      <w:pPr>
        <w:pStyle w:val="6"/>
        <w:spacing w:beforeLines="0" w:afterLines="0" w:line="579" w:lineRule="exact"/>
        <w:ind w:left="0" w:leftChars="0" w:firstLine="640" w:firstLineChars="200"/>
        <w:rPr>
          <w:rFonts w:ascii="楷体" w:hAnsi="楷体" w:eastAsia="楷体" w:cs="楷体"/>
          <w:b w:val="0"/>
          <w:bCs/>
          <w:color w:val="000000" w:themeColor="text1"/>
          <w:highlight w:val="none"/>
          <w14:textFill>
            <w14:solidFill>
              <w14:schemeClr w14:val="tx1"/>
            </w14:solidFill>
          </w14:textFill>
        </w:rPr>
      </w:pPr>
      <w:bookmarkStart w:id="181" w:name="_Toc18752"/>
      <w:bookmarkStart w:id="182" w:name="_Toc141685312"/>
      <w:bookmarkStart w:id="183" w:name="_Toc60656673"/>
      <w:r>
        <w:rPr>
          <w:rFonts w:hint="eastAsia" w:ascii="楷体" w:hAnsi="楷体" w:eastAsia="楷体" w:cs="楷体"/>
          <w:b w:val="0"/>
          <w:bCs/>
          <w:color w:val="000000" w:themeColor="text1"/>
          <w:highlight w:val="none"/>
          <w14:textFill>
            <w14:solidFill>
              <w14:schemeClr w14:val="tx1"/>
            </w14:solidFill>
          </w14:textFill>
        </w:rPr>
        <w:t>（二）主要建设与管护任务及内容</w:t>
      </w:r>
      <w:bookmarkEnd w:id="181"/>
      <w:bookmarkEnd w:id="182"/>
      <w:bookmarkEnd w:id="183"/>
    </w:p>
    <w:p w14:paraId="2C57FB47">
      <w:pPr>
        <w:widowControl/>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1.项目建设管护范围：</w:t>
      </w:r>
      <w:r>
        <w:rPr>
          <w:rFonts w:hint="eastAsia" w:ascii="仿宋_GB2312" w:hAnsi="仿宋_GB2312" w:eastAsia="仿宋_GB2312" w:cs="仿宋_GB2312"/>
          <w:color w:val="000000" w:themeColor="text1"/>
          <w:sz w:val="32"/>
          <w:szCs w:val="32"/>
          <w:highlight w:val="none"/>
          <w14:textFill>
            <w14:solidFill>
              <w14:schemeClr w14:val="tx1"/>
            </w14:solidFill>
          </w14:textFill>
        </w:rPr>
        <w:t>对项目区农田建设工程从前期规划设计，建筑工程施工，设备集成安装施工，工程竣工验收通过之日起的工程运行监测、修复、维护运行全过程代建代管公司物业化管理。</w:t>
      </w:r>
    </w:p>
    <w:p w14:paraId="256F409B">
      <w:pPr>
        <w:spacing w:line="579" w:lineRule="exact"/>
        <w:ind w:firstLine="633" w:firstLineChars="198"/>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2.项目建设管护任务内容：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第三方公司与街道办或村委会签订原则上不少于6-10年以上的建设维护合同。主要工程设备包括道路、机井、水泵、射频器、电缆、管道、林木等正常运行6-10年之内免费更换、维修、检测等服务。</w:t>
      </w:r>
    </w:p>
    <w:p w14:paraId="225F1C72">
      <w:pPr>
        <w:pStyle w:val="6"/>
        <w:spacing w:beforeLines="0" w:afterLines="0" w:line="579" w:lineRule="exact"/>
        <w:ind w:left="0" w:leftChars="0" w:firstLine="640" w:firstLineChars="200"/>
        <w:jc w:val="both"/>
        <w:rPr>
          <w:rFonts w:ascii="黑体" w:hAnsi="黑体" w:cs="黑体"/>
          <w:b w:val="0"/>
          <w:bCs/>
          <w:color w:val="000000" w:themeColor="text1"/>
          <w:highlight w:val="none"/>
          <w14:textFill>
            <w14:solidFill>
              <w14:schemeClr w14:val="tx1"/>
            </w14:solidFill>
          </w14:textFill>
        </w:rPr>
      </w:pPr>
      <w:bookmarkStart w:id="184" w:name="_Toc60656674"/>
      <w:bookmarkStart w:id="185" w:name="_Toc13339"/>
      <w:bookmarkStart w:id="186" w:name="_Toc141685313"/>
      <w:r>
        <w:rPr>
          <w:rFonts w:hint="eastAsia" w:ascii="黑体" w:hAnsi="黑体" w:cs="黑体"/>
          <w:b w:val="0"/>
          <w:bCs/>
          <w:color w:val="000000" w:themeColor="text1"/>
          <w:highlight w:val="none"/>
          <w14:textFill>
            <w14:solidFill>
              <w14:schemeClr w14:val="tx1"/>
            </w14:solidFill>
          </w14:textFill>
        </w:rPr>
        <w:t>三、项目建设运行管护目标</w:t>
      </w:r>
      <w:bookmarkEnd w:id="184"/>
      <w:bookmarkEnd w:id="185"/>
      <w:bookmarkEnd w:id="186"/>
    </w:p>
    <w:p w14:paraId="0195EF8B">
      <w:pPr>
        <w:widowControl/>
        <w:adjustRightInd w:val="0"/>
        <w:snapToGrid w:val="0"/>
        <w:spacing w:line="579" w:lineRule="exact"/>
        <w:ind w:right="23" w:rightChars="11"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街道办或村委会的协助下，办理政府相关部门的批复和手续；负责组织项目的竣工验收、移交等工作；负责项目的投资、安全、质量和进度控制，实现本项目的投资目标、安全目标、进度目标、质量目标及运行修复目标。</w:t>
      </w:r>
    </w:p>
    <w:p w14:paraId="20A9CA58">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187" w:name="_Toc60656675"/>
      <w:bookmarkStart w:id="188" w:name="_Toc141685314"/>
      <w:r>
        <w:rPr>
          <w:rFonts w:hint="eastAsia" w:ascii="楷体" w:hAnsi="楷体" w:eastAsia="楷体" w:cs="楷体"/>
          <w:b w:val="0"/>
          <w:bCs w:val="0"/>
          <w:color w:val="000000" w:themeColor="text1"/>
          <w:highlight w:val="none"/>
          <w14:textFill>
            <w14:solidFill>
              <w14:schemeClr w14:val="tx1"/>
            </w14:solidFill>
          </w14:textFill>
        </w:rPr>
        <w:t>（一）投资控制目标</w:t>
      </w:r>
      <w:bookmarkEnd w:id="187"/>
      <w:bookmarkEnd w:id="188"/>
    </w:p>
    <w:p w14:paraId="0F9FF84D">
      <w:pPr>
        <w:widowControl/>
        <w:adjustRightInd w:val="0"/>
        <w:snapToGri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在农田建设施工过程中，不超过经上级主管部门批准的建筑安装工程（实施方案）概算（预算）总额，最终以经批准的建安工程投资总额为准。农田建设工程整体质量达到合格标准。</w:t>
      </w:r>
    </w:p>
    <w:p w14:paraId="777365A4">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189" w:name="_Toc60656677"/>
      <w:bookmarkStart w:id="190" w:name="_Toc141685315"/>
      <w:r>
        <w:rPr>
          <w:rFonts w:hint="eastAsia" w:ascii="楷体" w:hAnsi="楷体" w:eastAsia="楷体" w:cs="楷体"/>
          <w:b w:val="0"/>
          <w:bCs w:val="0"/>
          <w:color w:val="000000" w:themeColor="text1"/>
          <w:highlight w:val="none"/>
          <w14:textFill>
            <w14:solidFill>
              <w14:schemeClr w14:val="tx1"/>
            </w14:solidFill>
          </w14:textFill>
        </w:rPr>
        <w:t>（二）建设进度控制目标</w:t>
      </w:r>
      <w:bookmarkEnd w:id="189"/>
      <w:bookmarkEnd w:id="190"/>
    </w:p>
    <w:p w14:paraId="4BD29A2F">
      <w:pPr>
        <w:widowControl/>
        <w:adjustRightInd w:val="0"/>
        <w:snapToGrid w:val="0"/>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项目建设周期自当年九月至翌年八月（自合同签订之日至项目通过竣工验收之日），确保该项目于规定的施工工期前完成全部工程。</w:t>
      </w:r>
    </w:p>
    <w:p w14:paraId="11D5D9D6">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191" w:name="_Toc141685316"/>
      <w:bookmarkStart w:id="192" w:name="_Toc60656678"/>
      <w:r>
        <w:rPr>
          <w:rFonts w:hint="eastAsia" w:ascii="楷体" w:hAnsi="楷体" w:eastAsia="楷体" w:cs="楷体"/>
          <w:b w:val="0"/>
          <w:bCs w:val="0"/>
          <w:color w:val="000000" w:themeColor="text1"/>
          <w:highlight w:val="none"/>
          <w14:textFill>
            <w14:solidFill>
              <w14:schemeClr w14:val="tx1"/>
            </w14:solidFill>
          </w14:textFill>
        </w:rPr>
        <w:t>（三）安全管理目标</w:t>
      </w:r>
      <w:bookmarkEnd w:id="191"/>
      <w:bookmarkEnd w:id="192"/>
    </w:p>
    <w:p w14:paraId="750AED12">
      <w:pPr>
        <w:widowControl/>
        <w:adjustRightInd w:val="0"/>
        <w:snapToGrid w:val="0"/>
        <w:spacing w:line="579" w:lineRule="exact"/>
        <w:ind w:firstLine="48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严格按照国家《建设工程安全生产管理条例》和地方有关安全法规安全规范作业，对整个项目安全负责。确保安全生产专项费用专项使用，落实安全施工措施和安全责任制度，确保安全文明施工。杜绝发生重大安全事故、重大机械设备损坏事故和重大火灾事故。不发生因管理过错而造成重大责任事故。</w:t>
      </w:r>
    </w:p>
    <w:p w14:paraId="3EC341F1">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193" w:name="_Toc60656679"/>
      <w:bookmarkStart w:id="194" w:name="_Toc141685317"/>
      <w:r>
        <w:rPr>
          <w:rFonts w:hint="eastAsia" w:ascii="楷体" w:hAnsi="楷体" w:eastAsia="楷体" w:cs="楷体"/>
          <w:b w:val="0"/>
          <w:bCs w:val="0"/>
          <w:color w:val="000000" w:themeColor="text1"/>
          <w:highlight w:val="none"/>
          <w14:textFill>
            <w14:solidFill>
              <w14:schemeClr w14:val="tx1"/>
            </w14:solidFill>
          </w14:textFill>
        </w:rPr>
        <w:t>（四）质量保修维护期目标</w:t>
      </w:r>
      <w:bookmarkEnd w:id="193"/>
      <w:bookmarkEnd w:id="194"/>
    </w:p>
    <w:p w14:paraId="09C5FD4F">
      <w:pPr>
        <w:widowControl/>
        <w:adjustRightInd w:val="0"/>
        <w:snapToGrid w:val="0"/>
        <w:spacing w:line="579" w:lineRule="exact"/>
        <w:ind w:firstLine="48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项目竣工验收通过之日起，原则上不少于6-10年（以签订的合同为准）。</w:t>
      </w:r>
    </w:p>
    <w:p w14:paraId="6C8609BB">
      <w:pPr>
        <w:widowControl/>
        <w:adjustRightInd w:val="0"/>
        <w:snapToGrid w:val="0"/>
        <w:spacing w:line="579" w:lineRule="exact"/>
        <w:ind w:firstLine="48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由街道办与第三方签订管护合同或协议，明确管护任务、方式方法及模式，重点明确第三方为农户免费维护的工程地点、工程名称、工程使用者、工程完好程度、机电设备规格型号、功能等。明确街道办对工程维护的基本内容与要求。</w:t>
      </w:r>
    </w:p>
    <w:p w14:paraId="6E6BEEA4">
      <w:pPr>
        <w:pStyle w:val="7"/>
        <w:spacing w:before="0" w:after="0" w:line="579" w:lineRule="exact"/>
        <w:ind w:firstLine="627" w:firstLineChars="196"/>
        <w:rPr>
          <w:rFonts w:ascii="楷体" w:hAnsi="楷体" w:eastAsia="楷体" w:cs="楷体"/>
          <w:b w:val="0"/>
          <w:bCs w:val="0"/>
          <w:color w:val="000000" w:themeColor="text1"/>
          <w:highlight w:val="none"/>
          <w14:textFill>
            <w14:solidFill>
              <w14:schemeClr w14:val="tx1"/>
            </w14:solidFill>
          </w14:textFill>
        </w:rPr>
      </w:pPr>
      <w:bookmarkStart w:id="195" w:name="_Toc141685318"/>
      <w:bookmarkStart w:id="196" w:name="_Toc60656680"/>
      <w:r>
        <w:rPr>
          <w:rFonts w:hint="eastAsia" w:ascii="楷体" w:hAnsi="楷体" w:eastAsia="楷体" w:cs="楷体"/>
          <w:b w:val="0"/>
          <w:bCs w:val="0"/>
          <w:color w:val="000000" w:themeColor="text1"/>
          <w:highlight w:val="none"/>
          <w14:textFill>
            <w14:solidFill>
              <w14:schemeClr w14:val="tx1"/>
            </w14:solidFill>
          </w14:textFill>
        </w:rPr>
        <w:t>（五）运行质量维护目标</w:t>
      </w:r>
      <w:bookmarkEnd w:id="195"/>
      <w:bookmarkEnd w:id="196"/>
    </w:p>
    <w:p w14:paraId="37ADC5F1">
      <w:pPr>
        <w:spacing w:line="579" w:lineRule="exact"/>
        <w:ind w:firstLine="66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管护公司与农田建设主管部门签约长期合作协议，与项目区街道办及村委会签约长期运行管护合同，免费为农户提供2-4小时之内快速响应到现场、及时检修更换设备、修复工程效能服务承诺。</w:t>
      </w:r>
    </w:p>
    <w:p w14:paraId="13FBAA43">
      <w:pPr>
        <w:spacing w:line="579" w:lineRule="exact"/>
        <w:rPr>
          <w:rFonts w:ascii="仿宋" w:hAnsi="仿宋" w:eastAsia="仿宋"/>
          <w:color w:val="000000" w:themeColor="text1"/>
          <w:highlight w:val="none"/>
          <w14:textFill>
            <w14:solidFill>
              <w14:schemeClr w14:val="tx1"/>
            </w14:solidFill>
          </w14:textFill>
        </w:rPr>
      </w:pPr>
    </w:p>
    <w:p w14:paraId="733CF4DA">
      <w:pPr>
        <w:spacing w:line="579" w:lineRule="exact"/>
        <w:rPr>
          <w:rFonts w:ascii="仿宋" w:hAnsi="仿宋" w:eastAsia="仿宋"/>
          <w:color w:val="000000" w:themeColor="text1"/>
          <w:highlight w:val="none"/>
          <w14:textFill>
            <w14:solidFill>
              <w14:schemeClr w14:val="tx1"/>
            </w14:solidFill>
          </w14:textFill>
        </w:rPr>
      </w:pPr>
    </w:p>
    <w:p w14:paraId="7FD439B3">
      <w:pPr>
        <w:spacing w:line="579" w:lineRule="exact"/>
        <w:rPr>
          <w:rFonts w:ascii="仿宋" w:hAnsi="仿宋" w:eastAsia="仿宋"/>
          <w:color w:val="000000" w:themeColor="text1"/>
          <w:highlight w:val="none"/>
          <w14:textFill>
            <w14:solidFill>
              <w14:schemeClr w14:val="tx1"/>
            </w14:solidFill>
          </w14:textFill>
        </w:rPr>
      </w:pPr>
    </w:p>
    <w:p w14:paraId="4E446953">
      <w:pPr>
        <w:spacing w:line="579" w:lineRule="exact"/>
        <w:rPr>
          <w:rFonts w:ascii="仿宋" w:hAnsi="仿宋" w:eastAsia="仿宋"/>
          <w:color w:val="000000" w:themeColor="text1"/>
          <w:highlight w:val="none"/>
          <w14:textFill>
            <w14:solidFill>
              <w14:schemeClr w14:val="tx1"/>
            </w14:solidFill>
          </w14:textFill>
        </w:rPr>
      </w:pPr>
    </w:p>
    <w:p w14:paraId="7E7AC747">
      <w:pPr>
        <w:spacing w:line="579" w:lineRule="exact"/>
        <w:rPr>
          <w:rFonts w:ascii="仿宋" w:hAnsi="仿宋" w:eastAsia="仿宋"/>
          <w:color w:val="000000" w:themeColor="text1"/>
          <w:highlight w:val="none"/>
          <w14:textFill>
            <w14:solidFill>
              <w14:schemeClr w14:val="tx1"/>
            </w14:solidFill>
          </w14:textFill>
        </w:rPr>
      </w:pPr>
    </w:p>
    <w:p w14:paraId="5995E4A0">
      <w:pPr>
        <w:spacing w:line="579" w:lineRule="exact"/>
        <w:rPr>
          <w:rFonts w:ascii="仿宋" w:hAnsi="仿宋" w:eastAsia="仿宋"/>
          <w:color w:val="000000" w:themeColor="text1"/>
          <w:highlight w:val="none"/>
          <w14:textFill>
            <w14:solidFill>
              <w14:schemeClr w14:val="tx1"/>
            </w14:solidFill>
          </w14:textFill>
        </w:rPr>
      </w:pPr>
    </w:p>
    <w:p w14:paraId="3CC12E33">
      <w:pPr>
        <w:spacing w:line="579" w:lineRule="exact"/>
        <w:rPr>
          <w:rFonts w:ascii="仿宋" w:hAnsi="仿宋" w:eastAsia="仿宋"/>
          <w:color w:val="000000" w:themeColor="text1"/>
          <w:highlight w:val="none"/>
          <w14:textFill>
            <w14:solidFill>
              <w14:schemeClr w14:val="tx1"/>
            </w14:solidFill>
          </w14:textFill>
        </w:rPr>
      </w:pPr>
    </w:p>
    <w:p w14:paraId="7C34E215">
      <w:pPr>
        <w:spacing w:line="579" w:lineRule="exact"/>
        <w:rPr>
          <w:rFonts w:ascii="仿宋" w:hAnsi="仿宋" w:eastAsia="仿宋"/>
          <w:color w:val="000000" w:themeColor="text1"/>
          <w:highlight w:val="none"/>
          <w14:textFill>
            <w14:solidFill>
              <w14:schemeClr w14:val="tx1"/>
            </w14:solidFill>
          </w14:textFill>
        </w:rPr>
      </w:pPr>
    </w:p>
    <w:p w14:paraId="4A11BE3D">
      <w:pPr>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bookmarkStart w:id="197" w:name="_Toc3687"/>
      <w:bookmarkStart w:id="198" w:name="_Toc141685319"/>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br w:type="page"/>
      </w:r>
    </w:p>
    <w:p w14:paraId="74695A9D">
      <w:pPr>
        <w:pStyle w:val="5"/>
        <w:spacing w:before="0" w:after="0" w:line="579" w:lineRule="exact"/>
        <w:jc w:val="center"/>
        <w:rPr>
          <w:rFonts w:ascii="方正小标宋简体" w:hAnsi="方正小标宋简体" w:eastAsia="方正小标宋简体" w:cs="方正小标宋简体"/>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第九章　附录</w:t>
      </w:r>
      <w:bookmarkEnd w:id="197"/>
      <w:bookmarkEnd w:id="198"/>
    </w:p>
    <w:p w14:paraId="0A3CE8C2">
      <w:pPr>
        <w:overflowPunct w:val="0"/>
        <w:spacing w:line="579" w:lineRule="exact"/>
        <w:rPr>
          <w:rFonts w:ascii="仿宋_GB2312" w:hAnsi="仿宋_GB2312" w:eastAsia="仿宋_GB2312" w:cs="仿宋_GB2312"/>
          <w:b/>
          <w:color w:val="000000" w:themeColor="text1"/>
          <w:sz w:val="30"/>
          <w:szCs w:val="30"/>
          <w:highlight w:val="none"/>
          <w14:textFill>
            <w14:solidFill>
              <w14:schemeClr w14:val="tx1"/>
            </w14:solidFill>
          </w14:textFill>
        </w:rPr>
      </w:pPr>
      <w:bookmarkStart w:id="199" w:name="_Toc111216235"/>
      <w:bookmarkStart w:id="200" w:name="_Toc1372008202"/>
      <w:bookmarkStart w:id="201" w:name="_Toc1855134574"/>
      <w:r>
        <w:rPr>
          <w:rFonts w:hint="eastAsia" w:ascii="仿宋_GB2312" w:hAnsi="仿宋_GB2312" w:eastAsia="仿宋_GB2312" w:cs="仿宋_GB2312"/>
          <w:b/>
          <w:color w:val="000000" w:themeColor="text1"/>
          <w:kern w:val="28"/>
          <w:sz w:val="32"/>
          <w:szCs w:val="32"/>
          <w:highlight w:val="none"/>
          <w14:textFill>
            <w14:solidFill>
              <w14:schemeClr w14:val="tx1"/>
            </w14:solidFill>
          </w14:textFill>
        </w:rPr>
        <w:t>附录1 规划附表</w:t>
      </w:r>
      <w:bookmarkEnd w:id="199"/>
      <w:bookmarkEnd w:id="200"/>
      <w:bookmarkEnd w:id="201"/>
    </w:p>
    <w:tbl>
      <w:tblPr>
        <w:tblStyle w:val="11"/>
        <w:tblW w:w="8520" w:type="dxa"/>
        <w:tblInd w:w="93" w:type="dxa"/>
        <w:tblLayout w:type="autofit"/>
        <w:tblCellMar>
          <w:top w:w="0" w:type="dxa"/>
          <w:left w:w="108" w:type="dxa"/>
          <w:bottom w:w="0" w:type="dxa"/>
          <w:right w:w="108" w:type="dxa"/>
        </w:tblCellMar>
      </w:tblPr>
      <w:tblGrid>
        <w:gridCol w:w="1559"/>
        <w:gridCol w:w="2992"/>
        <w:gridCol w:w="2032"/>
        <w:gridCol w:w="1937"/>
      </w:tblGrid>
      <w:tr w14:paraId="6947C59D">
        <w:tblPrEx>
          <w:tblCellMar>
            <w:top w:w="0" w:type="dxa"/>
            <w:left w:w="108" w:type="dxa"/>
            <w:bottom w:w="0" w:type="dxa"/>
            <w:right w:w="108" w:type="dxa"/>
          </w:tblCellMar>
        </w:tblPrEx>
        <w:trPr>
          <w:trHeight w:val="392" w:hRule="atLeast"/>
          <w:tblHeader/>
        </w:trPr>
        <w:tc>
          <w:tcPr>
            <w:tcW w:w="8520" w:type="dxa"/>
            <w:gridSpan w:val="4"/>
            <w:tcBorders>
              <w:top w:val="nil"/>
              <w:left w:val="nil"/>
              <w:bottom w:val="nil"/>
              <w:right w:val="nil"/>
            </w:tcBorders>
            <w:shd w:val="clear" w:color="000000" w:fill="FFFFFF"/>
            <w:noWrap/>
            <w:vAlign w:val="center"/>
          </w:tcPr>
          <w:p w14:paraId="0D3782F3">
            <w:pPr>
              <w:widowControl/>
              <w:spacing w:line="579" w:lineRule="exact"/>
              <w:jc w:val="center"/>
              <w:rPr>
                <w:rFonts w:ascii="仿宋_GB2312" w:hAnsi="仿宋_GB2312" w:eastAsia="仿宋_GB2312" w:cs="仿宋_GB2312"/>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0"/>
                <w:sz w:val="30"/>
                <w:szCs w:val="30"/>
                <w:highlight w:val="none"/>
                <w14:textFill>
                  <w14:solidFill>
                    <w14:schemeClr w14:val="tx1"/>
                  </w14:solidFill>
                </w14:textFill>
              </w:rPr>
              <w:t>附表1 济南起步区截至2020年各街道已建高标准农田面积表</w:t>
            </w:r>
          </w:p>
        </w:tc>
      </w:tr>
      <w:tr w14:paraId="6F23F37F">
        <w:tblPrEx>
          <w:tblCellMar>
            <w:top w:w="0" w:type="dxa"/>
            <w:left w:w="108" w:type="dxa"/>
            <w:bottom w:w="0" w:type="dxa"/>
            <w:right w:w="108" w:type="dxa"/>
          </w:tblCellMar>
        </w:tblPrEx>
        <w:trPr>
          <w:trHeight w:val="588" w:hRule="atLeast"/>
          <w:tblHeader/>
        </w:trPr>
        <w:tc>
          <w:tcPr>
            <w:tcW w:w="1559" w:type="dxa"/>
            <w:tcBorders>
              <w:top w:val="single" w:color="auto" w:sz="4" w:space="0"/>
              <w:left w:val="single" w:color="auto" w:sz="4" w:space="0"/>
              <w:bottom w:val="single" w:color="auto" w:sz="4" w:space="0"/>
              <w:right w:val="single" w:color="auto" w:sz="4" w:space="0"/>
            </w:tcBorders>
            <w:shd w:val="clear" w:color="000000" w:fill="FFFFFF"/>
            <w:vAlign w:val="center"/>
          </w:tcPr>
          <w:p w14:paraId="4833BE0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街道办事处</w:t>
            </w:r>
          </w:p>
        </w:tc>
        <w:tc>
          <w:tcPr>
            <w:tcW w:w="2992" w:type="dxa"/>
            <w:tcBorders>
              <w:top w:val="single" w:color="auto" w:sz="4" w:space="0"/>
              <w:left w:val="nil"/>
              <w:bottom w:val="single" w:color="auto" w:sz="4" w:space="0"/>
              <w:right w:val="single" w:color="auto" w:sz="4" w:space="0"/>
            </w:tcBorders>
            <w:shd w:val="clear" w:color="000000" w:fill="FFFFFF"/>
            <w:vAlign w:val="center"/>
          </w:tcPr>
          <w:p w14:paraId="1D49F05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项目建设类型</w:t>
            </w:r>
          </w:p>
        </w:tc>
        <w:tc>
          <w:tcPr>
            <w:tcW w:w="2032" w:type="dxa"/>
            <w:tcBorders>
              <w:top w:val="single" w:color="auto" w:sz="4" w:space="0"/>
              <w:left w:val="nil"/>
              <w:bottom w:val="single" w:color="auto" w:sz="4" w:space="0"/>
              <w:right w:val="single" w:color="auto" w:sz="4" w:space="0"/>
            </w:tcBorders>
            <w:shd w:val="clear" w:color="000000" w:fill="FFFFFF"/>
            <w:vAlign w:val="center"/>
          </w:tcPr>
          <w:p w14:paraId="62D0443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项目规模（亩）</w:t>
            </w:r>
          </w:p>
        </w:tc>
        <w:tc>
          <w:tcPr>
            <w:tcW w:w="1937" w:type="dxa"/>
            <w:tcBorders>
              <w:top w:val="single" w:color="auto" w:sz="4" w:space="0"/>
              <w:left w:val="nil"/>
              <w:bottom w:val="single" w:color="auto" w:sz="4" w:space="0"/>
              <w:right w:val="single" w:color="auto" w:sz="4" w:space="0"/>
            </w:tcBorders>
            <w:shd w:val="clear" w:color="000000" w:fill="FFFFFF"/>
            <w:vAlign w:val="center"/>
          </w:tcPr>
          <w:p w14:paraId="74D3B0D1">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立项年份</w:t>
            </w:r>
          </w:p>
        </w:tc>
      </w:tr>
      <w:tr w14:paraId="132B3349">
        <w:tblPrEx>
          <w:tblCellMar>
            <w:top w:w="0" w:type="dxa"/>
            <w:left w:w="108" w:type="dxa"/>
            <w:bottom w:w="0" w:type="dxa"/>
            <w:right w:w="108" w:type="dxa"/>
          </w:tblCellMar>
        </w:tblPrEx>
        <w:trPr>
          <w:trHeight w:val="573" w:hRule="atLeast"/>
        </w:trPr>
        <w:tc>
          <w:tcPr>
            <w:tcW w:w="1559" w:type="dxa"/>
            <w:vMerge w:val="restart"/>
            <w:tcBorders>
              <w:top w:val="nil"/>
              <w:left w:val="single" w:color="auto" w:sz="4" w:space="0"/>
              <w:bottom w:val="single" w:color="auto" w:sz="4" w:space="0"/>
              <w:right w:val="single" w:color="auto" w:sz="4" w:space="0"/>
            </w:tcBorders>
            <w:shd w:val="clear" w:color="000000" w:fill="FFFFFF"/>
            <w:noWrap/>
            <w:vAlign w:val="center"/>
          </w:tcPr>
          <w:p w14:paraId="05A7341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大桥街道</w:t>
            </w:r>
          </w:p>
        </w:tc>
        <w:tc>
          <w:tcPr>
            <w:tcW w:w="2992" w:type="dxa"/>
            <w:tcBorders>
              <w:top w:val="nil"/>
              <w:left w:val="nil"/>
              <w:bottom w:val="single" w:color="auto" w:sz="4" w:space="0"/>
              <w:right w:val="single" w:color="auto" w:sz="4" w:space="0"/>
            </w:tcBorders>
            <w:shd w:val="clear" w:color="000000" w:fill="FFFFFF"/>
            <w:vAlign w:val="center"/>
          </w:tcPr>
          <w:p w14:paraId="50A2A22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2014年天桥区大桥镇山后陈等六村高标准农田建设项目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60CF987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1988.63</w:t>
            </w:r>
          </w:p>
        </w:tc>
        <w:tc>
          <w:tcPr>
            <w:tcW w:w="1937" w:type="dxa"/>
            <w:tcBorders>
              <w:top w:val="nil"/>
              <w:left w:val="nil"/>
              <w:bottom w:val="single" w:color="auto" w:sz="4" w:space="0"/>
              <w:right w:val="single" w:color="auto" w:sz="4" w:space="0"/>
            </w:tcBorders>
            <w:shd w:val="clear" w:color="000000" w:fill="FFFFFF"/>
            <w:noWrap/>
            <w:vAlign w:val="center"/>
          </w:tcPr>
          <w:p w14:paraId="28860B4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2015年</w:t>
            </w:r>
          </w:p>
        </w:tc>
      </w:tr>
      <w:tr w14:paraId="34E31F8F">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659CA0B4">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5D4D695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天桥区大桥镇2016年0.5万亩农业综合开发高标准农田建设项目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2B740DC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7229.83</w:t>
            </w:r>
          </w:p>
        </w:tc>
        <w:tc>
          <w:tcPr>
            <w:tcW w:w="1937" w:type="dxa"/>
            <w:tcBorders>
              <w:top w:val="nil"/>
              <w:left w:val="nil"/>
              <w:bottom w:val="single" w:color="auto" w:sz="4" w:space="0"/>
              <w:right w:val="single" w:color="auto" w:sz="4" w:space="0"/>
            </w:tcBorders>
            <w:shd w:val="clear" w:color="000000" w:fill="FFFFFF"/>
            <w:noWrap/>
            <w:vAlign w:val="center"/>
          </w:tcPr>
          <w:p w14:paraId="67AC461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2018年</w:t>
            </w:r>
          </w:p>
        </w:tc>
      </w:tr>
      <w:tr w14:paraId="23EDB624">
        <w:tblPrEx>
          <w:tblCellMar>
            <w:top w:w="0" w:type="dxa"/>
            <w:left w:w="108" w:type="dxa"/>
            <w:bottom w:w="0" w:type="dxa"/>
            <w:right w:w="108" w:type="dxa"/>
          </w:tblCellMar>
        </w:tblPrEx>
        <w:trPr>
          <w:trHeight w:val="286" w:hRule="atLeast"/>
        </w:trPr>
        <w:tc>
          <w:tcPr>
            <w:tcW w:w="1559" w:type="dxa"/>
            <w:vMerge w:val="continue"/>
            <w:tcBorders>
              <w:top w:val="nil"/>
              <w:left w:val="single" w:color="auto" w:sz="4" w:space="0"/>
              <w:bottom w:val="single" w:color="auto" w:sz="4" w:space="0"/>
              <w:right w:val="single" w:color="auto" w:sz="4" w:space="0"/>
            </w:tcBorders>
            <w:vAlign w:val="center"/>
          </w:tcPr>
          <w:p w14:paraId="674858C8">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3876C042">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小计</w:t>
            </w:r>
          </w:p>
        </w:tc>
        <w:tc>
          <w:tcPr>
            <w:tcW w:w="2032" w:type="dxa"/>
            <w:tcBorders>
              <w:top w:val="nil"/>
              <w:left w:val="nil"/>
              <w:bottom w:val="single" w:color="auto" w:sz="4" w:space="0"/>
              <w:right w:val="single" w:color="auto" w:sz="4" w:space="0"/>
            </w:tcBorders>
            <w:shd w:val="clear" w:color="000000" w:fill="FFFFFF"/>
            <w:noWrap/>
            <w:vAlign w:val="center"/>
          </w:tcPr>
          <w:p w14:paraId="73EA3501">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9218.46</w:t>
            </w:r>
          </w:p>
        </w:tc>
        <w:tc>
          <w:tcPr>
            <w:tcW w:w="1937" w:type="dxa"/>
            <w:tcBorders>
              <w:top w:val="nil"/>
              <w:left w:val="nil"/>
              <w:bottom w:val="single" w:color="auto" w:sz="4" w:space="0"/>
              <w:right w:val="single" w:color="auto" w:sz="4" w:space="0"/>
            </w:tcBorders>
            <w:shd w:val="clear" w:color="000000" w:fill="FFFFFF"/>
            <w:noWrap/>
            <w:vAlign w:val="center"/>
          </w:tcPr>
          <w:p w14:paraId="57C60A2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12EB75A8">
        <w:tblPrEx>
          <w:tblCellMar>
            <w:top w:w="0" w:type="dxa"/>
            <w:left w:w="108" w:type="dxa"/>
            <w:bottom w:w="0" w:type="dxa"/>
            <w:right w:w="108" w:type="dxa"/>
          </w:tblCellMar>
        </w:tblPrEx>
        <w:trPr>
          <w:trHeight w:val="573" w:hRule="atLeast"/>
        </w:trPr>
        <w:tc>
          <w:tcPr>
            <w:tcW w:w="1559" w:type="dxa"/>
            <w:vMerge w:val="restart"/>
            <w:tcBorders>
              <w:top w:val="nil"/>
              <w:left w:val="single" w:color="auto" w:sz="4" w:space="0"/>
              <w:bottom w:val="single" w:color="auto" w:sz="4" w:space="0"/>
              <w:right w:val="single" w:color="auto" w:sz="4" w:space="0"/>
            </w:tcBorders>
            <w:shd w:val="clear" w:color="000000" w:fill="FFFFFF"/>
            <w:noWrap/>
            <w:vAlign w:val="center"/>
          </w:tcPr>
          <w:p w14:paraId="2E3C1C1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孙耿街道</w:t>
            </w:r>
          </w:p>
        </w:tc>
        <w:tc>
          <w:tcPr>
            <w:tcW w:w="2992" w:type="dxa"/>
            <w:tcBorders>
              <w:top w:val="nil"/>
              <w:left w:val="nil"/>
              <w:bottom w:val="single" w:color="auto" w:sz="4" w:space="0"/>
              <w:right w:val="single" w:color="auto" w:sz="4" w:space="0"/>
            </w:tcBorders>
            <w:shd w:val="clear" w:color="000000" w:fill="FFFFFF"/>
            <w:vAlign w:val="center"/>
          </w:tcPr>
          <w:p w14:paraId="387AE96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济阳县小型农田水利重点县2011年度项目</w:t>
            </w:r>
          </w:p>
        </w:tc>
        <w:tc>
          <w:tcPr>
            <w:tcW w:w="2032" w:type="dxa"/>
            <w:tcBorders>
              <w:top w:val="nil"/>
              <w:left w:val="nil"/>
              <w:bottom w:val="single" w:color="auto" w:sz="4" w:space="0"/>
              <w:right w:val="single" w:color="auto" w:sz="4" w:space="0"/>
            </w:tcBorders>
            <w:shd w:val="clear" w:color="000000" w:fill="FFFFFF"/>
            <w:vAlign w:val="center"/>
          </w:tcPr>
          <w:p w14:paraId="01CCA861">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22269.00</w:t>
            </w:r>
          </w:p>
        </w:tc>
        <w:tc>
          <w:tcPr>
            <w:tcW w:w="1937" w:type="dxa"/>
            <w:tcBorders>
              <w:top w:val="nil"/>
              <w:left w:val="nil"/>
              <w:bottom w:val="single" w:color="auto" w:sz="4" w:space="0"/>
              <w:right w:val="single" w:color="auto" w:sz="4" w:space="0"/>
            </w:tcBorders>
            <w:shd w:val="clear" w:color="000000" w:fill="FFFFFF"/>
            <w:noWrap/>
            <w:vAlign w:val="center"/>
          </w:tcPr>
          <w:p w14:paraId="557F727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2011年</w:t>
            </w:r>
          </w:p>
        </w:tc>
      </w:tr>
      <w:tr w14:paraId="6FF4D9AE">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39E733DF">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690AEA7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2020年济南新旧动能转换先行区孙耿街道0.3万亩高标准农田建设项目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6882DC5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3000.00</w:t>
            </w:r>
          </w:p>
        </w:tc>
        <w:tc>
          <w:tcPr>
            <w:tcW w:w="1937" w:type="dxa"/>
            <w:tcBorders>
              <w:top w:val="nil"/>
              <w:left w:val="nil"/>
              <w:bottom w:val="single" w:color="auto" w:sz="4" w:space="0"/>
              <w:right w:val="single" w:color="auto" w:sz="4" w:space="0"/>
            </w:tcBorders>
            <w:shd w:val="clear" w:color="000000" w:fill="FFFFFF"/>
            <w:noWrap/>
            <w:vAlign w:val="center"/>
          </w:tcPr>
          <w:p w14:paraId="0086D52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w:t>
            </w:r>
          </w:p>
        </w:tc>
      </w:tr>
      <w:tr w14:paraId="706130CA">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13509C8A">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2FB1A0F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2020年济南新旧动能转换先行区孙耿街道0.55万亩高标准农田建设项目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108D7C4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5500.00</w:t>
            </w:r>
          </w:p>
        </w:tc>
        <w:tc>
          <w:tcPr>
            <w:tcW w:w="1937" w:type="dxa"/>
            <w:tcBorders>
              <w:top w:val="nil"/>
              <w:left w:val="nil"/>
              <w:bottom w:val="single" w:color="auto" w:sz="4" w:space="0"/>
              <w:right w:val="single" w:color="auto" w:sz="4" w:space="0"/>
            </w:tcBorders>
            <w:shd w:val="clear" w:color="000000" w:fill="FFFFFF"/>
            <w:noWrap/>
            <w:vAlign w:val="center"/>
          </w:tcPr>
          <w:p w14:paraId="7CFC7A3B">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w:t>
            </w:r>
          </w:p>
        </w:tc>
      </w:tr>
      <w:tr w14:paraId="7C31DE07">
        <w:tblPrEx>
          <w:tblCellMar>
            <w:top w:w="0" w:type="dxa"/>
            <w:left w:w="108" w:type="dxa"/>
            <w:bottom w:w="0" w:type="dxa"/>
            <w:right w:w="108" w:type="dxa"/>
          </w:tblCellMar>
        </w:tblPrEx>
        <w:trPr>
          <w:trHeight w:val="286" w:hRule="atLeast"/>
        </w:trPr>
        <w:tc>
          <w:tcPr>
            <w:tcW w:w="1559" w:type="dxa"/>
            <w:vMerge w:val="continue"/>
            <w:tcBorders>
              <w:top w:val="nil"/>
              <w:left w:val="single" w:color="auto" w:sz="4" w:space="0"/>
              <w:bottom w:val="single" w:color="auto" w:sz="4" w:space="0"/>
              <w:right w:val="single" w:color="auto" w:sz="4" w:space="0"/>
            </w:tcBorders>
            <w:vAlign w:val="center"/>
          </w:tcPr>
          <w:p w14:paraId="1862F613">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6B25F8D4">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小计</w:t>
            </w:r>
          </w:p>
        </w:tc>
        <w:tc>
          <w:tcPr>
            <w:tcW w:w="2032" w:type="dxa"/>
            <w:tcBorders>
              <w:top w:val="nil"/>
              <w:left w:val="nil"/>
              <w:bottom w:val="single" w:color="auto" w:sz="4" w:space="0"/>
              <w:right w:val="single" w:color="auto" w:sz="4" w:space="0"/>
            </w:tcBorders>
            <w:shd w:val="clear" w:color="000000" w:fill="FFFFFF"/>
            <w:noWrap/>
            <w:vAlign w:val="center"/>
          </w:tcPr>
          <w:p w14:paraId="1827A03D">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30769</w:t>
            </w:r>
          </w:p>
        </w:tc>
        <w:tc>
          <w:tcPr>
            <w:tcW w:w="1937" w:type="dxa"/>
            <w:tcBorders>
              <w:top w:val="nil"/>
              <w:left w:val="nil"/>
              <w:bottom w:val="single" w:color="auto" w:sz="4" w:space="0"/>
              <w:right w:val="single" w:color="auto" w:sz="4" w:space="0"/>
            </w:tcBorders>
            <w:shd w:val="clear" w:color="000000" w:fill="FFFFFF"/>
            <w:noWrap/>
            <w:vAlign w:val="center"/>
          </w:tcPr>
          <w:p w14:paraId="5A4E0D18">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6CC1896F">
        <w:tblPrEx>
          <w:tblCellMar>
            <w:top w:w="0" w:type="dxa"/>
            <w:left w:w="108" w:type="dxa"/>
            <w:bottom w:w="0" w:type="dxa"/>
            <w:right w:w="108" w:type="dxa"/>
          </w:tblCellMar>
        </w:tblPrEx>
        <w:trPr>
          <w:trHeight w:val="573" w:hRule="atLeast"/>
        </w:trPr>
        <w:tc>
          <w:tcPr>
            <w:tcW w:w="1559" w:type="dxa"/>
            <w:vMerge w:val="restart"/>
            <w:tcBorders>
              <w:top w:val="nil"/>
              <w:left w:val="single" w:color="auto" w:sz="4" w:space="0"/>
              <w:bottom w:val="single" w:color="auto" w:sz="4" w:space="0"/>
              <w:right w:val="single" w:color="auto" w:sz="4" w:space="0"/>
            </w:tcBorders>
            <w:shd w:val="clear" w:color="000000" w:fill="FFFFFF"/>
            <w:noWrap/>
            <w:vAlign w:val="center"/>
          </w:tcPr>
          <w:p w14:paraId="1A90BA1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太平街道</w:t>
            </w:r>
          </w:p>
        </w:tc>
        <w:tc>
          <w:tcPr>
            <w:tcW w:w="2992" w:type="dxa"/>
            <w:tcBorders>
              <w:top w:val="nil"/>
              <w:left w:val="nil"/>
              <w:bottom w:val="single" w:color="auto" w:sz="4" w:space="0"/>
              <w:right w:val="single" w:color="auto" w:sz="4" w:space="0"/>
            </w:tcBorders>
            <w:shd w:val="clear" w:color="000000" w:fill="FFFFFF"/>
            <w:vAlign w:val="center"/>
          </w:tcPr>
          <w:p w14:paraId="6660CAD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济阳县太平镇东太平等35村高标准农田建设项目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32B4CA7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47577.44</w:t>
            </w:r>
          </w:p>
        </w:tc>
        <w:tc>
          <w:tcPr>
            <w:tcW w:w="1937" w:type="dxa"/>
            <w:tcBorders>
              <w:top w:val="nil"/>
              <w:left w:val="nil"/>
              <w:bottom w:val="single" w:color="auto" w:sz="4" w:space="0"/>
              <w:right w:val="single" w:color="auto" w:sz="4" w:space="0"/>
            </w:tcBorders>
            <w:shd w:val="clear" w:color="000000" w:fill="FFFFFF"/>
            <w:noWrap/>
            <w:vAlign w:val="center"/>
          </w:tcPr>
          <w:p w14:paraId="0C2BB1E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2014年</w:t>
            </w:r>
          </w:p>
        </w:tc>
      </w:tr>
      <w:tr w14:paraId="047B4417">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6C997CDF">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shd w:val="clear" w:color="000000" w:fill="FFFFFF"/>
            <w:vAlign w:val="center"/>
          </w:tcPr>
          <w:p w14:paraId="792D892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济阳县太平镇邝家等6村土地整治项目（高标准基本农田整治片区）</w:t>
            </w:r>
          </w:p>
        </w:tc>
        <w:tc>
          <w:tcPr>
            <w:tcW w:w="2032" w:type="dxa"/>
            <w:tcBorders>
              <w:top w:val="single" w:color="auto" w:sz="4" w:space="0"/>
              <w:left w:val="single" w:color="auto" w:sz="4" w:space="0"/>
              <w:bottom w:val="single" w:color="auto" w:sz="4" w:space="0"/>
              <w:right w:val="single" w:color="auto" w:sz="4" w:space="0"/>
            </w:tcBorders>
            <w:shd w:val="clear" w:color="000000" w:fill="FFFFFF"/>
            <w:vAlign w:val="center"/>
          </w:tcPr>
          <w:p w14:paraId="6B2101F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8351.56</w:t>
            </w:r>
          </w:p>
        </w:tc>
        <w:tc>
          <w:tcPr>
            <w:tcW w:w="19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A4217D">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2015年</w:t>
            </w:r>
          </w:p>
        </w:tc>
      </w:tr>
      <w:tr w14:paraId="13C3552C">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452DEABF">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single" w:color="auto" w:sz="4" w:space="0"/>
              <w:left w:val="nil"/>
              <w:bottom w:val="single" w:color="auto" w:sz="4" w:space="0"/>
              <w:right w:val="single" w:color="auto" w:sz="4" w:space="0"/>
            </w:tcBorders>
            <w:shd w:val="clear" w:color="000000" w:fill="FFFFFF"/>
            <w:vAlign w:val="center"/>
          </w:tcPr>
          <w:p w14:paraId="1456DD2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济阳县太平镇张宅等10村土地整治项目（高标准基本农田整治片区）</w:t>
            </w:r>
          </w:p>
        </w:tc>
        <w:tc>
          <w:tcPr>
            <w:tcW w:w="2032" w:type="dxa"/>
            <w:tcBorders>
              <w:top w:val="single" w:color="auto" w:sz="4" w:space="0"/>
              <w:left w:val="nil"/>
              <w:bottom w:val="single" w:color="auto" w:sz="4" w:space="0"/>
              <w:right w:val="single" w:color="auto" w:sz="4" w:space="0"/>
            </w:tcBorders>
            <w:shd w:val="clear" w:color="000000" w:fill="FFFFFF"/>
            <w:vAlign w:val="center"/>
          </w:tcPr>
          <w:p w14:paraId="53F3E580">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7698.27</w:t>
            </w:r>
          </w:p>
        </w:tc>
        <w:tc>
          <w:tcPr>
            <w:tcW w:w="1937" w:type="dxa"/>
            <w:tcBorders>
              <w:top w:val="single" w:color="auto" w:sz="4" w:space="0"/>
              <w:left w:val="nil"/>
              <w:bottom w:val="single" w:color="auto" w:sz="4" w:space="0"/>
              <w:right w:val="single" w:color="auto" w:sz="4" w:space="0"/>
            </w:tcBorders>
            <w:shd w:val="clear" w:color="000000" w:fill="FFFFFF"/>
            <w:noWrap/>
            <w:vAlign w:val="center"/>
          </w:tcPr>
          <w:p w14:paraId="1102B642">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2015年</w:t>
            </w:r>
          </w:p>
        </w:tc>
      </w:tr>
      <w:tr w14:paraId="067C1721">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79DE8527">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6AAB98DA">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2019济南新旧动能转换先行区太平街道0.3万亩高标准农田建设项目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52AC6A17">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3134.35</w:t>
            </w:r>
          </w:p>
        </w:tc>
        <w:tc>
          <w:tcPr>
            <w:tcW w:w="1937" w:type="dxa"/>
            <w:tcBorders>
              <w:top w:val="nil"/>
              <w:left w:val="nil"/>
              <w:bottom w:val="single" w:color="auto" w:sz="4" w:space="0"/>
              <w:right w:val="single" w:color="auto" w:sz="4" w:space="0"/>
            </w:tcBorders>
            <w:shd w:val="clear" w:color="000000" w:fill="FFFFFF"/>
            <w:noWrap/>
            <w:vAlign w:val="center"/>
          </w:tcPr>
          <w:p w14:paraId="7D4759B5">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2019年</w:t>
            </w:r>
          </w:p>
        </w:tc>
      </w:tr>
      <w:tr w14:paraId="3A0922D1">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05EF100F">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12134294">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2020济南新旧动能转换先行区太平街道0.5万亩高标准农田建设项目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3A4051D9">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5000.00</w:t>
            </w:r>
          </w:p>
        </w:tc>
        <w:tc>
          <w:tcPr>
            <w:tcW w:w="1937" w:type="dxa"/>
            <w:tcBorders>
              <w:top w:val="nil"/>
              <w:left w:val="nil"/>
              <w:bottom w:val="single" w:color="auto" w:sz="4" w:space="0"/>
              <w:right w:val="single" w:color="auto" w:sz="4" w:space="0"/>
            </w:tcBorders>
            <w:shd w:val="clear" w:color="000000" w:fill="FFFFFF"/>
            <w:noWrap/>
            <w:vAlign w:val="center"/>
          </w:tcPr>
          <w:p w14:paraId="07AD396E">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w:t>
            </w:r>
          </w:p>
        </w:tc>
      </w:tr>
      <w:tr w14:paraId="37D0DB0F">
        <w:tblPrEx>
          <w:tblCellMar>
            <w:top w:w="0" w:type="dxa"/>
            <w:left w:w="108" w:type="dxa"/>
            <w:bottom w:w="0" w:type="dxa"/>
            <w:right w:w="108" w:type="dxa"/>
          </w:tblCellMar>
        </w:tblPrEx>
        <w:trPr>
          <w:trHeight w:val="573" w:hRule="atLeast"/>
        </w:trPr>
        <w:tc>
          <w:tcPr>
            <w:tcW w:w="1559" w:type="dxa"/>
            <w:vMerge w:val="continue"/>
            <w:tcBorders>
              <w:top w:val="nil"/>
              <w:left w:val="single" w:color="auto" w:sz="4" w:space="0"/>
              <w:bottom w:val="single" w:color="auto" w:sz="4" w:space="0"/>
              <w:right w:val="single" w:color="auto" w:sz="4" w:space="0"/>
            </w:tcBorders>
            <w:vAlign w:val="center"/>
          </w:tcPr>
          <w:p w14:paraId="021CEEFD">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5AB305A3">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2020济南新旧动能转换先行区太平街道0.65万亩高标准农田建设项目</w:t>
            </w:r>
          </w:p>
        </w:tc>
        <w:tc>
          <w:tcPr>
            <w:tcW w:w="2032" w:type="dxa"/>
            <w:tcBorders>
              <w:top w:val="nil"/>
              <w:left w:val="nil"/>
              <w:bottom w:val="single" w:color="auto" w:sz="4" w:space="0"/>
              <w:right w:val="single" w:color="auto" w:sz="4" w:space="0"/>
            </w:tcBorders>
            <w:shd w:val="clear" w:color="000000" w:fill="FFFFFF"/>
            <w:vAlign w:val="center"/>
          </w:tcPr>
          <w:p w14:paraId="1BB1DBE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6500.03</w:t>
            </w:r>
          </w:p>
        </w:tc>
        <w:tc>
          <w:tcPr>
            <w:tcW w:w="1937" w:type="dxa"/>
            <w:tcBorders>
              <w:top w:val="nil"/>
              <w:left w:val="nil"/>
              <w:bottom w:val="single" w:color="auto" w:sz="4" w:space="0"/>
              <w:right w:val="single" w:color="auto" w:sz="4" w:space="0"/>
            </w:tcBorders>
            <w:shd w:val="clear" w:color="000000" w:fill="FFFFFF"/>
            <w:noWrap/>
            <w:vAlign w:val="center"/>
          </w:tcPr>
          <w:p w14:paraId="2FA01096">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2020年</w:t>
            </w:r>
          </w:p>
        </w:tc>
      </w:tr>
      <w:tr w14:paraId="678B2F83">
        <w:tblPrEx>
          <w:tblCellMar>
            <w:top w:w="0" w:type="dxa"/>
            <w:left w:w="108" w:type="dxa"/>
            <w:bottom w:w="0" w:type="dxa"/>
            <w:right w:w="108" w:type="dxa"/>
          </w:tblCellMar>
        </w:tblPrEx>
        <w:trPr>
          <w:trHeight w:val="286" w:hRule="atLeast"/>
        </w:trPr>
        <w:tc>
          <w:tcPr>
            <w:tcW w:w="1559" w:type="dxa"/>
            <w:vMerge w:val="continue"/>
            <w:tcBorders>
              <w:top w:val="nil"/>
              <w:left w:val="single" w:color="auto" w:sz="4" w:space="0"/>
              <w:bottom w:val="single" w:color="auto" w:sz="4" w:space="0"/>
              <w:right w:val="single" w:color="auto" w:sz="4" w:space="0"/>
            </w:tcBorders>
            <w:vAlign w:val="center"/>
          </w:tcPr>
          <w:p w14:paraId="722BF40E">
            <w:pPr>
              <w:widowControl/>
              <w:spacing w:line="579" w:lineRule="exact"/>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2992" w:type="dxa"/>
            <w:tcBorders>
              <w:top w:val="nil"/>
              <w:left w:val="nil"/>
              <w:bottom w:val="single" w:color="auto" w:sz="4" w:space="0"/>
              <w:right w:val="single" w:color="auto" w:sz="4" w:space="0"/>
            </w:tcBorders>
            <w:shd w:val="clear" w:color="000000" w:fill="FFFFFF"/>
            <w:vAlign w:val="center"/>
          </w:tcPr>
          <w:p w14:paraId="486749C2">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小计</w:t>
            </w:r>
          </w:p>
        </w:tc>
        <w:tc>
          <w:tcPr>
            <w:tcW w:w="2032" w:type="dxa"/>
            <w:tcBorders>
              <w:top w:val="nil"/>
              <w:left w:val="nil"/>
              <w:bottom w:val="single" w:color="auto" w:sz="4" w:space="0"/>
              <w:right w:val="single" w:color="auto" w:sz="4" w:space="0"/>
            </w:tcBorders>
            <w:shd w:val="clear" w:color="000000" w:fill="FFFFFF"/>
            <w:noWrap/>
            <w:vAlign w:val="center"/>
          </w:tcPr>
          <w:p w14:paraId="715CB9A4">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78261.65</w:t>
            </w:r>
          </w:p>
        </w:tc>
        <w:tc>
          <w:tcPr>
            <w:tcW w:w="1937" w:type="dxa"/>
            <w:tcBorders>
              <w:top w:val="nil"/>
              <w:left w:val="nil"/>
              <w:bottom w:val="single" w:color="auto" w:sz="4" w:space="0"/>
              <w:right w:val="single" w:color="auto" w:sz="4" w:space="0"/>
            </w:tcBorders>
            <w:shd w:val="clear" w:color="000000" w:fill="FFFFFF"/>
            <w:noWrap/>
            <w:vAlign w:val="center"/>
          </w:tcPr>
          <w:p w14:paraId="33304DCC">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r w14:paraId="53D8A1BB">
        <w:tblPrEx>
          <w:tblCellMar>
            <w:top w:w="0" w:type="dxa"/>
            <w:left w:w="108" w:type="dxa"/>
            <w:bottom w:w="0" w:type="dxa"/>
            <w:right w:w="108" w:type="dxa"/>
          </w:tblCellMar>
        </w:tblPrEx>
        <w:trPr>
          <w:trHeight w:val="286" w:hRule="atLeast"/>
        </w:trPr>
        <w:tc>
          <w:tcPr>
            <w:tcW w:w="1559" w:type="dxa"/>
            <w:tcBorders>
              <w:top w:val="nil"/>
              <w:left w:val="single" w:color="auto" w:sz="4" w:space="0"/>
              <w:bottom w:val="single" w:color="auto" w:sz="4" w:space="0"/>
              <w:right w:val="single" w:color="auto" w:sz="4" w:space="0"/>
            </w:tcBorders>
            <w:shd w:val="clear" w:color="000000" w:fill="FFFFFF"/>
            <w:noWrap/>
            <w:vAlign w:val="center"/>
          </w:tcPr>
          <w:p w14:paraId="7B66C48E">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合计</w:t>
            </w:r>
          </w:p>
        </w:tc>
        <w:tc>
          <w:tcPr>
            <w:tcW w:w="2992" w:type="dxa"/>
            <w:tcBorders>
              <w:top w:val="nil"/>
              <w:left w:val="nil"/>
              <w:bottom w:val="single" w:color="auto" w:sz="4" w:space="0"/>
              <w:right w:val="single" w:color="auto" w:sz="4" w:space="0"/>
            </w:tcBorders>
            <w:shd w:val="clear" w:color="000000" w:fill="FFFFFF"/>
            <w:vAlign w:val="center"/>
          </w:tcPr>
          <w:p w14:paraId="295FF0D5">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合计</w:t>
            </w:r>
          </w:p>
        </w:tc>
        <w:tc>
          <w:tcPr>
            <w:tcW w:w="2032" w:type="dxa"/>
            <w:tcBorders>
              <w:top w:val="nil"/>
              <w:left w:val="nil"/>
              <w:bottom w:val="single" w:color="auto" w:sz="4" w:space="0"/>
              <w:right w:val="single" w:color="auto" w:sz="4" w:space="0"/>
            </w:tcBorders>
            <w:shd w:val="clear" w:color="000000" w:fill="FFFFFF"/>
            <w:noWrap/>
            <w:vAlign w:val="center"/>
          </w:tcPr>
          <w:p w14:paraId="766F9055">
            <w:pPr>
              <w:widowControl/>
              <w:spacing w:line="579" w:lineRule="exact"/>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118249.11</w:t>
            </w:r>
          </w:p>
        </w:tc>
        <w:tc>
          <w:tcPr>
            <w:tcW w:w="1937" w:type="dxa"/>
            <w:tcBorders>
              <w:top w:val="nil"/>
              <w:left w:val="nil"/>
              <w:bottom w:val="single" w:color="auto" w:sz="4" w:space="0"/>
              <w:right w:val="single" w:color="auto" w:sz="4" w:space="0"/>
            </w:tcBorders>
            <w:shd w:val="clear" w:color="000000" w:fill="FFFFFF"/>
            <w:noWrap/>
            <w:vAlign w:val="center"/>
          </w:tcPr>
          <w:p w14:paraId="0A8ECEDF">
            <w:pPr>
              <w:widowControl/>
              <w:spacing w:line="579"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w:t>
            </w:r>
          </w:p>
        </w:tc>
      </w:tr>
    </w:tbl>
    <w:p w14:paraId="241A3C9F">
      <w:pPr>
        <w:spacing w:line="579" w:lineRule="exact"/>
        <w:rPr>
          <w:rFonts w:ascii="仿宋_GB2312" w:hAnsi="仿宋_GB2312" w:eastAsia="仿宋_GB2312" w:cs="仿宋_GB2312"/>
          <w:color w:val="000000" w:themeColor="text1"/>
          <w:highlight w:val="none"/>
          <w14:textFill>
            <w14:solidFill>
              <w14:schemeClr w14:val="tx1"/>
            </w14:solidFill>
          </w14:textFill>
        </w:rPr>
      </w:pPr>
    </w:p>
    <w:p w14:paraId="618EFFB4">
      <w:pPr>
        <w:spacing w:line="579" w:lineRule="exact"/>
        <w:rPr>
          <w:rFonts w:ascii="仿宋_GB2312" w:hAnsi="仿宋_GB2312" w:eastAsia="仿宋_GB2312" w:cs="仿宋_GB2312"/>
          <w:color w:val="000000" w:themeColor="text1"/>
          <w:highlight w:val="none"/>
          <w14:textFill>
            <w14:solidFill>
              <w14:schemeClr w14:val="tx1"/>
            </w14:solidFill>
          </w14:textFill>
        </w:rPr>
        <w:sectPr>
          <w:footerReference r:id="rId4" w:type="default"/>
          <w:pgSz w:w="11906" w:h="16838"/>
          <w:pgMar w:top="2098" w:right="1474" w:bottom="1474" w:left="1587" w:header="851" w:footer="992" w:gutter="0"/>
          <w:pgNumType w:fmt="decimal" w:chapStyle="1"/>
          <w:cols w:space="0" w:num="1"/>
          <w:docGrid w:type="linesAndChars" w:linePitch="312" w:charSpace="0"/>
        </w:sectPr>
      </w:pPr>
    </w:p>
    <w:p w14:paraId="724439F9">
      <w:pPr>
        <w:widowControl/>
        <w:spacing w:line="579" w:lineRule="exact"/>
        <w:jc w:val="center"/>
        <w:rPr>
          <w:rFonts w:hint="eastAsia" w:ascii="仿宋_GB2312" w:hAnsi="仿宋_GB2312" w:eastAsia="仿宋_GB2312" w:cs="仿宋_GB2312"/>
          <w:b/>
          <w:bCs/>
          <w:color w:val="000000" w:themeColor="text1"/>
          <w:kern w:val="0"/>
          <w:sz w:val="30"/>
          <w:szCs w:val="30"/>
          <w:highlight w:val="none"/>
          <w14:textFill>
            <w14:solidFill>
              <w14:schemeClr w14:val="tx1"/>
            </w14:solidFill>
          </w14:textFill>
        </w:rPr>
        <w:sectPr>
          <w:footerReference r:id="rId5" w:type="default"/>
          <w:type w:val="continuous"/>
          <w:pgSz w:w="11906" w:h="16838"/>
          <w:pgMar w:top="1474" w:right="1474" w:bottom="1587" w:left="2098" w:header="851" w:footer="992" w:gutter="0"/>
          <w:pgBorders>
            <w:top w:val="none" w:sz="0" w:space="0"/>
            <w:left w:val="none" w:sz="0" w:space="0"/>
            <w:bottom w:val="none" w:sz="0" w:space="0"/>
            <w:right w:val="none" w:sz="0" w:space="0"/>
          </w:pgBorders>
          <w:pgNumType w:fmt="decimal" w:chapStyle="1"/>
          <w:cols w:space="0" w:num="1"/>
          <w:rtlGutter w:val="0"/>
          <w:docGrid w:type="linesAndChars" w:linePitch="312" w:charSpace="0"/>
        </w:sectPr>
      </w:pPr>
    </w:p>
    <w:tbl>
      <w:tblPr>
        <w:tblStyle w:val="11"/>
        <w:tblW w:w="14561" w:type="dxa"/>
        <w:jc w:val="center"/>
        <w:tblLayout w:type="autofit"/>
        <w:tblCellMar>
          <w:top w:w="0" w:type="dxa"/>
          <w:left w:w="108" w:type="dxa"/>
          <w:bottom w:w="0" w:type="dxa"/>
          <w:right w:w="108" w:type="dxa"/>
        </w:tblCellMar>
      </w:tblPr>
      <w:tblGrid>
        <w:gridCol w:w="1277"/>
        <w:gridCol w:w="951"/>
        <w:gridCol w:w="1161"/>
        <w:gridCol w:w="846"/>
        <w:gridCol w:w="1161"/>
        <w:gridCol w:w="951"/>
        <w:gridCol w:w="636"/>
        <w:gridCol w:w="1029"/>
        <w:gridCol w:w="951"/>
        <w:gridCol w:w="1056"/>
        <w:gridCol w:w="1056"/>
        <w:gridCol w:w="1056"/>
        <w:gridCol w:w="1215"/>
        <w:gridCol w:w="1215"/>
      </w:tblGrid>
      <w:tr w14:paraId="346F0736">
        <w:tblPrEx>
          <w:tblCellMar>
            <w:top w:w="0" w:type="dxa"/>
            <w:left w:w="108" w:type="dxa"/>
            <w:bottom w:w="0" w:type="dxa"/>
            <w:right w:w="108" w:type="dxa"/>
          </w:tblCellMar>
        </w:tblPrEx>
        <w:trPr>
          <w:trHeight w:val="1043" w:hRule="atLeast"/>
          <w:jc w:val="center"/>
        </w:trPr>
        <w:tc>
          <w:tcPr>
            <w:tcW w:w="14561" w:type="dxa"/>
            <w:gridSpan w:val="14"/>
            <w:tcBorders>
              <w:top w:val="nil"/>
              <w:left w:val="nil"/>
              <w:bottom w:val="single" w:color="auto" w:sz="4" w:space="0"/>
              <w:right w:val="nil"/>
            </w:tcBorders>
            <w:shd w:val="clear" w:color="auto" w:fill="auto"/>
            <w:noWrap/>
            <w:vAlign w:val="center"/>
          </w:tcPr>
          <w:p w14:paraId="2EC9DCE6">
            <w:pPr>
              <w:pStyle w:val="2"/>
              <w:rPr>
                <w:rFonts w:hint="eastAsia"/>
              </w:rPr>
            </w:pPr>
          </w:p>
          <w:p w14:paraId="1518F45E">
            <w:pPr>
              <w:widowControl/>
              <w:spacing w:line="579" w:lineRule="exact"/>
              <w:jc w:val="center"/>
              <w:rPr>
                <w:rFonts w:ascii="仿宋_GB2312" w:hAnsi="仿宋_GB2312" w:eastAsia="仿宋_GB2312" w:cs="仿宋_GB2312"/>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0"/>
                <w:sz w:val="30"/>
                <w:szCs w:val="30"/>
                <w:highlight w:val="none"/>
                <w14:textFill>
                  <w14:solidFill>
                    <w14:schemeClr w14:val="tx1"/>
                  </w14:solidFill>
                </w14:textFill>
              </w:rPr>
              <w:t>附表2 起步区各街道办土地面积统计表 单位：亩</w:t>
            </w:r>
          </w:p>
        </w:tc>
      </w:tr>
      <w:tr w14:paraId="18BC7A90">
        <w:tblPrEx>
          <w:tblCellMar>
            <w:top w:w="0" w:type="dxa"/>
            <w:left w:w="108" w:type="dxa"/>
            <w:bottom w:w="0" w:type="dxa"/>
            <w:right w:w="108" w:type="dxa"/>
          </w:tblCellMar>
        </w:tblPrEx>
        <w:trPr>
          <w:trHeight w:val="566" w:hRule="atLeast"/>
          <w:jc w:val="center"/>
        </w:trPr>
        <w:tc>
          <w:tcPr>
            <w:tcW w:w="1277"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5E418491">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街道办名称</w:t>
            </w:r>
          </w:p>
        </w:tc>
        <w:tc>
          <w:tcPr>
            <w:tcW w:w="4119" w:type="dxa"/>
            <w:gridSpan w:val="4"/>
            <w:tcBorders>
              <w:top w:val="single" w:color="auto" w:sz="4" w:space="0"/>
              <w:left w:val="nil"/>
              <w:bottom w:val="single" w:color="auto" w:sz="4" w:space="0"/>
              <w:right w:val="single" w:color="auto" w:sz="4" w:space="0"/>
            </w:tcBorders>
            <w:shd w:val="clear" w:color="auto" w:fill="FFFFFF" w:themeFill="background1"/>
            <w:noWrap/>
            <w:vAlign w:val="center"/>
          </w:tcPr>
          <w:p w14:paraId="1B9ACE5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耕地</w:t>
            </w:r>
          </w:p>
        </w:tc>
        <w:tc>
          <w:tcPr>
            <w:tcW w:w="3567" w:type="dxa"/>
            <w:gridSpan w:val="4"/>
            <w:tcBorders>
              <w:top w:val="single" w:color="auto" w:sz="4" w:space="0"/>
              <w:left w:val="nil"/>
              <w:bottom w:val="single" w:color="auto" w:sz="4" w:space="0"/>
              <w:right w:val="single" w:color="auto" w:sz="4" w:space="0"/>
            </w:tcBorders>
            <w:shd w:val="clear" w:color="auto" w:fill="FFFFFF" w:themeFill="background1"/>
            <w:noWrap/>
            <w:vAlign w:val="center"/>
          </w:tcPr>
          <w:p w14:paraId="74D2944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园地</w:t>
            </w:r>
          </w:p>
        </w:tc>
        <w:tc>
          <w:tcPr>
            <w:tcW w:w="3168" w:type="dxa"/>
            <w:gridSpan w:val="3"/>
            <w:tcBorders>
              <w:top w:val="single" w:color="auto" w:sz="4" w:space="0"/>
              <w:left w:val="nil"/>
              <w:bottom w:val="single" w:color="auto" w:sz="4" w:space="0"/>
              <w:right w:val="single" w:color="auto" w:sz="4" w:space="0"/>
            </w:tcBorders>
            <w:shd w:val="clear" w:color="auto" w:fill="FFFFFF" w:themeFill="background1"/>
            <w:noWrap/>
            <w:vAlign w:val="center"/>
          </w:tcPr>
          <w:p w14:paraId="0A0BDBE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林地</w:t>
            </w:r>
          </w:p>
        </w:tc>
        <w:tc>
          <w:tcPr>
            <w:tcW w:w="1215"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14:paraId="4E8663C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其他所有用地小计</w:t>
            </w:r>
          </w:p>
        </w:tc>
        <w:tc>
          <w:tcPr>
            <w:tcW w:w="1215"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14:paraId="6DB8FA1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土地面积总计</w:t>
            </w:r>
          </w:p>
        </w:tc>
      </w:tr>
      <w:tr w14:paraId="2BCA6BEE">
        <w:tblPrEx>
          <w:tblCellMar>
            <w:top w:w="0" w:type="dxa"/>
            <w:left w:w="108" w:type="dxa"/>
            <w:bottom w:w="0" w:type="dxa"/>
            <w:right w:w="108" w:type="dxa"/>
          </w:tblCellMar>
        </w:tblPrEx>
        <w:trPr>
          <w:trHeight w:val="566" w:hRule="atLeast"/>
          <w:jc w:val="center"/>
        </w:trPr>
        <w:tc>
          <w:tcPr>
            <w:tcW w:w="1277"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24E40CE8">
            <w:pPr>
              <w:widowControl/>
              <w:spacing w:line="579" w:lineRule="exact"/>
              <w:jc w:val="left"/>
              <w:rPr>
                <w:rFonts w:ascii="仿宋_GB2312" w:hAnsi="仿宋_GB2312" w:eastAsia="仿宋_GB2312" w:cs="仿宋_GB2312"/>
                <w:color w:val="000000" w:themeColor="text1"/>
                <w:kern w:val="0"/>
                <w:szCs w:val="21"/>
                <w:highlight w:val="none"/>
                <w14:textFill>
                  <w14:solidFill>
                    <w14:schemeClr w14:val="tx1"/>
                  </w14:solidFill>
                </w14:textFill>
              </w:rPr>
            </w:pPr>
          </w:p>
        </w:tc>
        <w:tc>
          <w:tcPr>
            <w:tcW w:w="951" w:type="dxa"/>
            <w:tcBorders>
              <w:top w:val="nil"/>
              <w:left w:val="nil"/>
              <w:bottom w:val="single" w:color="auto" w:sz="4" w:space="0"/>
              <w:right w:val="single" w:color="auto" w:sz="4" w:space="0"/>
            </w:tcBorders>
            <w:shd w:val="clear" w:color="auto" w:fill="FFFFFF" w:themeFill="background1"/>
            <w:noWrap/>
            <w:vAlign w:val="center"/>
          </w:tcPr>
          <w:p w14:paraId="79542146">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水田</w:t>
            </w:r>
          </w:p>
        </w:tc>
        <w:tc>
          <w:tcPr>
            <w:tcW w:w="1161" w:type="dxa"/>
            <w:tcBorders>
              <w:top w:val="nil"/>
              <w:left w:val="nil"/>
              <w:bottom w:val="single" w:color="auto" w:sz="4" w:space="0"/>
              <w:right w:val="single" w:color="auto" w:sz="4" w:space="0"/>
            </w:tcBorders>
            <w:shd w:val="clear" w:color="auto" w:fill="FFFFFF" w:themeFill="background1"/>
            <w:noWrap/>
            <w:vAlign w:val="center"/>
          </w:tcPr>
          <w:p w14:paraId="58E03BFA">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水浇地</w:t>
            </w:r>
          </w:p>
        </w:tc>
        <w:tc>
          <w:tcPr>
            <w:tcW w:w="846" w:type="dxa"/>
            <w:tcBorders>
              <w:top w:val="nil"/>
              <w:left w:val="nil"/>
              <w:bottom w:val="single" w:color="auto" w:sz="4" w:space="0"/>
              <w:right w:val="single" w:color="auto" w:sz="4" w:space="0"/>
            </w:tcBorders>
            <w:shd w:val="clear" w:color="auto" w:fill="FFFFFF" w:themeFill="background1"/>
            <w:noWrap/>
            <w:vAlign w:val="center"/>
          </w:tcPr>
          <w:p w14:paraId="41E8D189">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旱地</w:t>
            </w:r>
          </w:p>
        </w:tc>
        <w:tc>
          <w:tcPr>
            <w:tcW w:w="1161" w:type="dxa"/>
            <w:tcBorders>
              <w:top w:val="nil"/>
              <w:left w:val="nil"/>
              <w:bottom w:val="single" w:color="auto" w:sz="4" w:space="0"/>
              <w:right w:val="single" w:color="auto" w:sz="4" w:space="0"/>
            </w:tcBorders>
            <w:shd w:val="clear" w:color="auto" w:fill="FFFFFF" w:themeFill="background1"/>
            <w:noWrap/>
            <w:vAlign w:val="center"/>
          </w:tcPr>
          <w:p w14:paraId="5B90219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小计</w:t>
            </w:r>
          </w:p>
        </w:tc>
        <w:tc>
          <w:tcPr>
            <w:tcW w:w="951" w:type="dxa"/>
            <w:tcBorders>
              <w:top w:val="nil"/>
              <w:left w:val="nil"/>
              <w:bottom w:val="single" w:color="auto" w:sz="4" w:space="0"/>
              <w:right w:val="single" w:color="auto" w:sz="4" w:space="0"/>
            </w:tcBorders>
            <w:shd w:val="clear" w:color="auto" w:fill="FFFFFF" w:themeFill="background1"/>
            <w:noWrap/>
            <w:vAlign w:val="center"/>
          </w:tcPr>
          <w:p w14:paraId="021498B4">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果园</w:t>
            </w:r>
          </w:p>
        </w:tc>
        <w:tc>
          <w:tcPr>
            <w:tcW w:w="636" w:type="dxa"/>
            <w:tcBorders>
              <w:top w:val="nil"/>
              <w:left w:val="nil"/>
              <w:bottom w:val="single" w:color="auto" w:sz="4" w:space="0"/>
              <w:right w:val="single" w:color="auto" w:sz="4" w:space="0"/>
            </w:tcBorders>
            <w:shd w:val="clear" w:color="auto" w:fill="FFFFFF" w:themeFill="background1"/>
            <w:noWrap/>
            <w:vAlign w:val="center"/>
          </w:tcPr>
          <w:p w14:paraId="6726A4D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茶园</w:t>
            </w:r>
          </w:p>
        </w:tc>
        <w:tc>
          <w:tcPr>
            <w:tcW w:w="1029" w:type="dxa"/>
            <w:tcBorders>
              <w:top w:val="nil"/>
              <w:left w:val="nil"/>
              <w:bottom w:val="single" w:color="auto" w:sz="4" w:space="0"/>
              <w:right w:val="single" w:color="auto" w:sz="4" w:space="0"/>
            </w:tcBorders>
            <w:shd w:val="clear" w:color="auto" w:fill="FFFFFF" w:themeFill="background1"/>
            <w:noWrap/>
            <w:vAlign w:val="center"/>
          </w:tcPr>
          <w:p w14:paraId="5DC7CCC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其他园地</w:t>
            </w:r>
          </w:p>
        </w:tc>
        <w:tc>
          <w:tcPr>
            <w:tcW w:w="951" w:type="dxa"/>
            <w:tcBorders>
              <w:top w:val="nil"/>
              <w:left w:val="nil"/>
              <w:bottom w:val="single" w:color="auto" w:sz="4" w:space="0"/>
              <w:right w:val="single" w:color="auto" w:sz="4" w:space="0"/>
            </w:tcBorders>
            <w:shd w:val="clear" w:color="auto" w:fill="FFFFFF" w:themeFill="background1"/>
            <w:noWrap/>
            <w:vAlign w:val="center"/>
          </w:tcPr>
          <w:p w14:paraId="5DED2FC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小计</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5412C5CA">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乔木林地</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5C3B5945">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其他林地</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0B65A2B3">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小计</w:t>
            </w:r>
          </w:p>
        </w:tc>
        <w:tc>
          <w:tcPr>
            <w:tcW w:w="1215"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23DB0BA6">
            <w:pPr>
              <w:widowControl/>
              <w:spacing w:line="579" w:lineRule="exact"/>
              <w:jc w:val="left"/>
              <w:rPr>
                <w:rFonts w:ascii="仿宋_GB2312" w:hAnsi="仿宋_GB2312" w:eastAsia="仿宋_GB2312" w:cs="仿宋_GB2312"/>
                <w:color w:val="000000" w:themeColor="text1"/>
                <w:kern w:val="0"/>
                <w:szCs w:val="21"/>
                <w:highlight w:val="none"/>
                <w14:textFill>
                  <w14:solidFill>
                    <w14:schemeClr w14:val="tx1"/>
                  </w14:solidFill>
                </w14:textFill>
              </w:rPr>
            </w:pPr>
          </w:p>
        </w:tc>
        <w:tc>
          <w:tcPr>
            <w:tcW w:w="1215"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22E817F9">
            <w:pPr>
              <w:widowControl/>
              <w:spacing w:line="579" w:lineRule="exact"/>
              <w:jc w:val="left"/>
              <w:rPr>
                <w:rFonts w:ascii="仿宋_GB2312" w:hAnsi="仿宋_GB2312" w:eastAsia="仿宋_GB2312" w:cs="仿宋_GB2312"/>
                <w:color w:val="000000" w:themeColor="text1"/>
                <w:kern w:val="0"/>
                <w:szCs w:val="21"/>
                <w:highlight w:val="none"/>
                <w14:textFill>
                  <w14:solidFill>
                    <w14:schemeClr w14:val="tx1"/>
                  </w14:solidFill>
                </w14:textFill>
              </w:rPr>
            </w:pPr>
          </w:p>
        </w:tc>
      </w:tr>
      <w:tr w14:paraId="09E9709B">
        <w:tblPrEx>
          <w:tblCellMar>
            <w:top w:w="0" w:type="dxa"/>
            <w:left w:w="108" w:type="dxa"/>
            <w:bottom w:w="0" w:type="dxa"/>
            <w:right w:w="108" w:type="dxa"/>
          </w:tblCellMar>
        </w:tblPrEx>
        <w:trPr>
          <w:trHeight w:val="566" w:hRule="atLeast"/>
          <w:jc w:val="center"/>
        </w:trPr>
        <w:tc>
          <w:tcPr>
            <w:tcW w:w="1277" w:type="dxa"/>
            <w:tcBorders>
              <w:top w:val="nil"/>
              <w:left w:val="single" w:color="auto" w:sz="4" w:space="0"/>
              <w:bottom w:val="single" w:color="auto" w:sz="4" w:space="0"/>
              <w:right w:val="single" w:color="auto" w:sz="4" w:space="0"/>
            </w:tcBorders>
            <w:shd w:val="clear" w:color="auto" w:fill="FFFFFF" w:themeFill="background1"/>
            <w:noWrap/>
            <w:vAlign w:val="center"/>
          </w:tcPr>
          <w:p w14:paraId="4EC857D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崔寨街道</w:t>
            </w:r>
          </w:p>
        </w:tc>
        <w:tc>
          <w:tcPr>
            <w:tcW w:w="951" w:type="dxa"/>
            <w:tcBorders>
              <w:top w:val="nil"/>
              <w:left w:val="nil"/>
              <w:bottom w:val="single" w:color="auto" w:sz="4" w:space="0"/>
              <w:right w:val="single" w:color="auto" w:sz="4" w:space="0"/>
            </w:tcBorders>
            <w:shd w:val="clear" w:color="auto" w:fill="FFFFFF" w:themeFill="background1"/>
            <w:noWrap/>
            <w:vAlign w:val="center"/>
          </w:tcPr>
          <w:p w14:paraId="1DA52D9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506.15</w:t>
            </w:r>
          </w:p>
        </w:tc>
        <w:tc>
          <w:tcPr>
            <w:tcW w:w="1161" w:type="dxa"/>
            <w:tcBorders>
              <w:top w:val="nil"/>
              <w:left w:val="nil"/>
              <w:bottom w:val="single" w:color="auto" w:sz="4" w:space="0"/>
              <w:right w:val="single" w:color="auto" w:sz="4" w:space="0"/>
            </w:tcBorders>
            <w:shd w:val="clear" w:color="auto" w:fill="FFFFFF" w:themeFill="background1"/>
            <w:noWrap/>
            <w:vAlign w:val="center"/>
          </w:tcPr>
          <w:p w14:paraId="3D12DE66">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60863.14</w:t>
            </w:r>
          </w:p>
        </w:tc>
        <w:tc>
          <w:tcPr>
            <w:tcW w:w="846" w:type="dxa"/>
            <w:tcBorders>
              <w:top w:val="nil"/>
              <w:left w:val="nil"/>
              <w:bottom w:val="single" w:color="auto" w:sz="4" w:space="0"/>
              <w:right w:val="single" w:color="auto" w:sz="4" w:space="0"/>
            </w:tcBorders>
            <w:shd w:val="clear" w:color="auto" w:fill="FFFFFF" w:themeFill="background1"/>
            <w:noWrap/>
            <w:vAlign w:val="center"/>
          </w:tcPr>
          <w:p w14:paraId="1FD1DE51">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30.64</w:t>
            </w:r>
          </w:p>
        </w:tc>
        <w:tc>
          <w:tcPr>
            <w:tcW w:w="1161" w:type="dxa"/>
            <w:tcBorders>
              <w:top w:val="nil"/>
              <w:left w:val="nil"/>
              <w:bottom w:val="single" w:color="auto" w:sz="4" w:space="0"/>
              <w:right w:val="single" w:color="auto" w:sz="4" w:space="0"/>
            </w:tcBorders>
            <w:shd w:val="clear" w:color="auto" w:fill="FFFFFF" w:themeFill="background1"/>
            <w:noWrap/>
            <w:vAlign w:val="center"/>
          </w:tcPr>
          <w:p w14:paraId="0B44C453">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61399.94</w:t>
            </w:r>
          </w:p>
        </w:tc>
        <w:tc>
          <w:tcPr>
            <w:tcW w:w="951" w:type="dxa"/>
            <w:tcBorders>
              <w:top w:val="nil"/>
              <w:left w:val="nil"/>
              <w:bottom w:val="single" w:color="auto" w:sz="4" w:space="0"/>
              <w:right w:val="single" w:color="auto" w:sz="4" w:space="0"/>
            </w:tcBorders>
            <w:shd w:val="clear" w:color="auto" w:fill="FFFFFF" w:themeFill="background1"/>
            <w:noWrap/>
            <w:vAlign w:val="center"/>
          </w:tcPr>
          <w:p w14:paraId="311A3C43">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1201.9</w:t>
            </w:r>
          </w:p>
        </w:tc>
        <w:tc>
          <w:tcPr>
            <w:tcW w:w="636" w:type="dxa"/>
            <w:tcBorders>
              <w:top w:val="nil"/>
              <w:left w:val="nil"/>
              <w:bottom w:val="single" w:color="auto" w:sz="4" w:space="0"/>
              <w:right w:val="single" w:color="auto" w:sz="4" w:space="0"/>
            </w:tcBorders>
            <w:shd w:val="clear" w:color="auto" w:fill="FFFFFF" w:themeFill="background1"/>
            <w:noWrap/>
            <w:vAlign w:val="center"/>
          </w:tcPr>
          <w:p w14:paraId="3B87B9F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　</w:t>
            </w:r>
          </w:p>
        </w:tc>
        <w:tc>
          <w:tcPr>
            <w:tcW w:w="1029" w:type="dxa"/>
            <w:tcBorders>
              <w:top w:val="nil"/>
              <w:left w:val="nil"/>
              <w:bottom w:val="single" w:color="auto" w:sz="4" w:space="0"/>
              <w:right w:val="single" w:color="auto" w:sz="4" w:space="0"/>
            </w:tcBorders>
            <w:shd w:val="clear" w:color="auto" w:fill="FFFFFF" w:themeFill="background1"/>
            <w:noWrap/>
            <w:vAlign w:val="center"/>
          </w:tcPr>
          <w:p w14:paraId="0A3D935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41.35</w:t>
            </w:r>
          </w:p>
        </w:tc>
        <w:tc>
          <w:tcPr>
            <w:tcW w:w="951" w:type="dxa"/>
            <w:tcBorders>
              <w:top w:val="nil"/>
              <w:left w:val="nil"/>
              <w:bottom w:val="single" w:color="auto" w:sz="4" w:space="0"/>
              <w:right w:val="single" w:color="auto" w:sz="4" w:space="0"/>
            </w:tcBorders>
            <w:shd w:val="clear" w:color="auto" w:fill="FFFFFF" w:themeFill="background1"/>
            <w:noWrap/>
            <w:vAlign w:val="center"/>
          </w:tcPr>
          <w:p w14:paraId="7646C1E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1243.25</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7E3AF597">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11529.55</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30D4F8B8">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6717.66</w:t>
            </w:r>
          </w:p>
        </w:tc>
        <w:tc>
          <w:tcPr>
            <w:tcW w:w="1056" w:type="dxa"/>
            <w:tcBorders>
              <w:top w:val="nil"/>
              <w:left w:val="nil"/>
              <w:bottom w:val="single" w:color="auto" w:sz="4" w:space="0"/>
              <w:right w:val="single" w:color="auto" w:sz="4" w:space="0"/>
            </w:tcBorders>
            <w:shd w:val="clear" w:color="auto" w:fill="FFFFFF" w:themeFill="background1"/>
            <w:noWrap/>
            <w:vAlign w:val="center"/>
          </w:tcPr>
          <w:p w14:paraId="18EC8575">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18247.21</w:t>
            </w:r>
          </w:p>
        </w:tc>
        <w:tc>
          <w:tcPr>
            <w:tcW w:w="1215" w:type="dxa"/>
            <w:tcBorders>
              <w:top w:val="nil"/>
              <w:left w:val="nil"/>
              <w:bottom w:val="single" w:color="auto" w:sz="4" w:space="0"/>
              <w:right w:val="single" w:color="auto" w:sz="4" w:space="0"/>
            </w:tcBorders>
            <w:shd w:val="clear" w:color="auto" w:fill="FFFFFF" w:themeFill="background1"/>
            <w:noWrap/>
            <w:vAlign w:val="center"/>
          </w:tcPr>
          <w:p w14:paraId="38AA5225">
            <w:pPr>
              <w:widowControl/>
              <w:spacing w:line="579" w:lineRule="exact"/>
              <w:jc w:val="right"/>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63782.29</w:t>
            </w:r>
          </w:p>
        </w:tc>
        <w:tc>
          <w:tcPr>
            <w:tcW w:w="1215" w:type="dxa"/>
            <w:tcBorders>
              <w:top w:val="nil"/>
              <w:left w:val="nil"/>
              <w:bottom w:val="single" w:color="auto" w:sz="4" w:space="0"/>
              <w:right w:val="single" w:color="auto" w:sz="4" w:space="0"/>
            </w:tcBorders>
            <w:shd w:val="clear" w:color="auto" w:fill="FFFFFF" w:themeFill="background1"/>
            <w:noWrap/>
            <w:vAlign w:val="center"/>
          </w:tcPr>
          <w:p w14:paraId="50079BD1">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144672.69</w:t>
            </w:r>
          </w:p>
        </w:tc>
      </w:tr>
      <w:tr w14:paraId="54F0F87B">
        <w:tblPrEx>
          <w:tblCellMar>
            <w:top w:w="0" w:type="dxa"/>
            <w:left w:w="108" w:type="dxa"/>
            <w:bottom w:w="0" w:type="dxa"/>
            <w:right w:w="108" w:type="dxa"/>
          </w:tblCellMar>
        </w:tblPrEx>
        <w:trPr>
          <w:trHeight w:val="566"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14:paraId="4565D29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大桥街道</w:t>
            </w:r>
          </w:p>
        </w:tc>
        <w:tc>
          <w:tcPr>
            <w:tcW w:w="951" w:type="dxa"/>
            <w:tcBorders>
              <w:top w:val="nil"/>
              <w:left w:val="nil"/>
              <w:bottom w:val="single" w:color="auto" w:sz="4" w:space="0"/>
              <w:right w:val="single" w:color="auto" w:sz="4" w:space="0"/>
            </w:tcBorders>
            <w:shd w:val="clear" w:color="auto" w:fill="auto"/>
            <w:noWrap/>
            <w:vAlign w:val="center"/>
          </w:tcPr>
          <w:p w14:paraId="14DA725A">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782.8</w:t>
            </w:r>
          </w:p>
        </w:tc>
        <w:tc>
          <w:tcPr>
            <w:tcW w:w="1161" w:type="dxa"/>
            <w:tcBorders>
              <w:top w:val="nil"/>
              <w:left w:val="nil"/>
              <w:bottom w:val="single" w:color="auto" w:sz="4" w:space="0"/>
              <w:right w:val="single" w:color="auto" w:sz="4" w:space="0"/>
            </w:tcBorders>
            <w:shd w:val="clear" w:color="auto" w:fill="auto"/>
            <w:noWrap/>
            <w:vAlign w:val="center"/>
          </w:tcPr>
          <w:p w14:paraId="7EB021A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75356.08</w:t>
            </w:r>
          </w:p>
        </w:tc>
        <w:tc>
          <w:tcPr>
            <w:tcW w:w="846" w:type="dxa"/>
            <w:tcBorders>
              <w:top w:val="nil"/>
              <w:left w:val="nil"/>
              <w:bottom w:val="single" w:color="auto" w:sz="4" w:space="0"/>
              <w:right w:val="single" w:color="auto" w:sz="4" w:space="0"/>
            </w:tcBorders>
            <w:shd w:val="clear" w:color="auto" w:fill="auto"/>
            <w:noWrap/>
            <w:vAlign w:val="center"/>
          </w:tcPr>
          <w:p w14:paraId="239CC014">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42.37</w:t>
            </w:r>
          </w:p>
        </w:tc>
        <w:tc>
          <w:tcPr>
            <w:tcW w:w="1161" w:type="dxa"/>
            <w:tcBorders>
              <w:top w:val="nil"/>
              <w:left w:val="nil"/>
              <w:bottom w:val="single" w:color="auto" w:sz="4" w:space="0"/>
              <w:right w:val="single" w:color="auto" w:sz="4" w:space="0"/>
            </w:tcBorders>
            <w:shd w:val="clear" w:color="auto" w:fill="auto"/>
            <w:noWrap/>
            <w:vAlign w:val="center"/>
          </w:tcPr>
          <w:p w14:paraId="0690B6B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76181.25</w:t>
            </w:r>
          </w:p>
        </w:tc>
        <w:tc>
          <w:tcPr>
            <w:tcW w:w="951" w:type="dxa"/>
            <w:tcBorders>
              <w:top w:val="nil"/>
              <w:left w:val="nil"/>
              <w:bottom w:val="single" w:color="auto" w:sz="4" w:space="0"/>
              <w:right w:val="single" w:color="auto" w:sz="4" w:space="0"/>
            </w:tcBorders>
            <w:shd w:val="clear" w:color="auto" w:fill="auto"/>
            <w:noWrap/>
            <w:vAlign w:val="center"/>
          </w:tcPr>
          <w:p w14:paraId="10F2584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4885.39</w:t>
            </w:r>
          </w:p>
        </w:tc>
        <w:tc>
          <w:tcPr>
            <w:tcW w:w="636" w:type="dxa"/>
            <w:tcBorders>
              <w:top w:val="nil"/>
              <w:left w:val="nil"/>
              <w:bottom w:val="single" w:color="auto" w:sz="4" w:space="0"/>
              <w:right w:val="single" w:color="auto" w:sz="4" w:space="0"/>
            </w:tcBorders>
            <w:shd w:val="clear" w:color="auto" w:fill="auto"/>
            <w:noWrap/>
            <w:vAlign w:val="center"/>
          </w:tcPr>
          <w:p w14:paraId="75524D3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5.18</w:t>
            </w:r>
          </w:p>
        </w:tc>
        <w:tc>
          <w:tcPr>
            <w:tcW w:w="1029" w:type="dxa"/>
            <w:tcBorders>
              <w:top w:val="nil"/>
              <w:left w:val="nil"/>
              <w:bottom w:val="single" w:color="auto" w:sz="4" w:space="0"/>
              <w:right w:val="single" w:color="auto" w:sz="4" w:space="0"/>
            </w:tcBorders>
            <w:shd w:val="clear" w:color="auto" w:fill="auto"/>
            <w:noWrap/>
            <w:vAlign w:val="center"/>
          </w:tcPr>
          <w:p w14:paraId="35136134">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224.18</w:t>
            </w:r>
          </w:p>
        </w:tc>
        <w:tc>
          <w:tcPr>
            <w:tcW w:w="951" w:type="dxa"/>
            <w:tcBorders>
              <w:top w:val="nil"/>
              <w:left w:val="nil"/>
              <w:bottom w:val="single" w:color="auto" w:sz="4" w:space="0"/>
              <w:right w:val="single" w:color="auto" w:sz="4" w:space="0"/>
            </w:tcBorders>
            <w:shd w:val="clear" w:color="auto" w:fill="auto"/>
            <w:noWrap/>
            <w:vAlign w:val="center"/>
          </w:tcPr>
          <w:p w14:paraId="620F239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5114.76</w:t>
            </w:r>
          </w:p>
        </w:tc>
        <w:tc>
          <w:tcPr>
            <w:tcW w:w="1056" w:type="dxa"/>
            <w:tcBorders>
              <w:top w:val="nil"/>
              <w:left w:val="nil"/>
              <w:bottom w:val="single" w:color="auto" w:sz="4" w:space="0"/>
              <w:right w:val="single" w:color="auto" w:sz="4" w:space="0"/>
            </w:tcBorders>
            <w:shd w:val="clear" w:color="auto" w:fill="auto"/>
            <w:noWrap/>
            <w:vAlign w:val="center"/>
          </w:tcPr>
          <w:p w14:paraId="18A468C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13611.08</w:t>
            </w:r>
          </w:p>
        </w:tc>
        <w:tc>
          <w:tcPr>
            <w:tcW w:w="1056" w:type="dxa"/>
            <w:tcBorders>
              <w:top w:val="nil"/>
              <w:left w:val="nil"/>
              <w:bottom w:val="single" w:color="auto" w:sz="4" w:space="0"/>
              <w:right w:val="single" w:color="auto" w:sz="4" w:space="0"/>
            </w:tcBorders>
            <w:shd w:val="clear" w:color="auto" w:fill="auto"/>
            <w:noWrap/>
            <w:vAlign w:val="center"/>
          </w:tcPr>
          <w:p w14:paraId="616753E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18455.97</w:t>
            </w:r>
          </w:p>
        </w:tc>
        <w:tc>
          <w:tcPr>
            <w:tcW w:w="1056" w:type="dxa"/>
            <w:tcBorders>
              <w:top w:val="nil"/>
              <w:left w:val="nil"/>
              <w:bottom w:val="single" w:color="auto" w:sz="4" w:space="0"/>
              <w:right w:val="single" w:color="auto" w:sz="4" w:space="0"/>
            </w:tcBorders>
            <w:shd w:val="clear" w:color="auto" w:fill="auto"/>
            <w:noWrap/>
            <w:vAlign w:val="center"/>
          </w:tcPr>
          <w:p w14:paraId="0406121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32067.05</w:t>
            </w:r>
          </w:p>
        </w:tc>
        <w:tc>
          <w:tcPr>
            <w:tcW w:w="1215" w:type="dxa"/>
            <w:tcBorders>
              <w:top w:val="nil"/>
              <w:left w:val="nil"/>
              <w:bottom w:val="single" w:color="auto" w:sz="4" w:space="0"/>
              <w:right w:val="single" w:color="auto" w:sz="4" w:space="0"/>
            </w:tcBorders>
            <w:shd w:val="clear" w:color="auto" w:fill="auto"/>
            <w:noWrap/>
            <w:vAlign w:val="center"/>
          </w:tcPr>
          <w:p w14:paraId="476B911C">
            <w:pPr>
              <w:widowControl/>
              <w:spacing w:line="579" w:lineRule="exact"/>
              <w:jc w:val="right"/>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88128.37</w:t>
            </w:r>
          </w:p>
        </w:tc>
        <w:tc>
          <w:tcPr>
            <w:tcW w:w="1215" w:type="dxa"/>
            <w:tcBorders>
              <w:top w:val="nil"/>
              <w:left w:val="nil"/>
              <w:bottom w:val="single" w:color="auto" w:sz="4" w:space="0"/>
              <w:right w:val="single" w:color="auto" w:sz="4" w:space="0"/>
            </w:tcBorders>
            <w:shd w:val="clear" w:color="auto" w:fill="auto"/>
            <w:noWrap/>
            <w:vAlign w:val="center"/>
          </w:tcPr>
          <w:p w14:paraId="36E567F8">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201491.80</w:t>
            </w:r>
          </w:p>
        </w:tc>
      </w:tr>
      <w:tr w14:paraId="78F9ED77">
        <w:trPr>
          <w:trHeight w:val="566"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14:paraId="5ADD4269">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孙耿街道</w:t>
            </w:r>
          </w:p>
        </w:tc>
        <w:tc>
          <w:tcPr>
            <w:tcW w:w="951" w:type="dxa"/>
            <w:tcBorders>
              <w:top w:val="nil"/>
              <w:left w:val="nil"/>
              <w:bottom w:val="single" w:color="auto" w:sz="4" w:space="0"/>
              <w:right w:val="single" w:color="auto" w:sz="4" w:space="0"/>
            </w:tcBorders>
            <w:shd w:val="clear" w:color="auto" w:fill="auto"/>
            <w:noWrap/>
            <w:vAlign w:val="center"/>
          </w:tcPr>
          <w:p w14:paraId="6B4107F0">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150.62</w:t>
            </w:r>
          </w:p>
        </w:tc>
        <w:tc>
          <w:tcPr>
            <w:tcW w:w="1161" w:type="dxa"/>
            <w:tcBorders>
              <w:top w:val="nil"/>
              <w:left w:val="nil"/>
              <w:bottom w:val="single" w:color="auto" w:sz="4" w:space="0"/>
              <w:right w:val="single" w:color="auto" w:sz="4" w:space="0"/>
            </w:tcBorders>
            <w:shd w:val="clear" w:color="auto" w:fill="auto"/>
            <w:noWrap/>
            <w:vAlign w:val="center"/>
          </w:tcPr>
          <w:p w14:paraId="08D9D54A">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101680.26</w:t>
            </w:r>
          </w:p>
        </w:tc>
        <w:tc>
          <w:tcPr>
            <w:tcW w:w="846" w:type="dxa"/>
            <w:tcBorders>
              <w:top w:val="nil"/>
              <w:left w:val="nil"/>
              <w:bottom w:val="single" w:color="auto" w:sz="4" w:space="0"/>
              <w:right w:val="single" w:color="auto" w:sz="4" w:space="0"/>
            </w:tcBorders>
            <w:shd w:val="clear" w:color="auto" w:fill="auto"/>
            <w:noWrap/>
            <w:vAlign w:val="center"/>
          </w:tcPr>
          <w:p w14:paraId="08C8C14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　</w:t>
            </w:r>
          </w:p>
        </w:tc>
        <w:tc>
          <w:tcPr>
            <w:tcW w:w="1161" w:type="dxa"/>
            <w:tcBorders>
              <w:top w:val="nil"/>
              <w:left w:val="nil"/>
              <w:bottom w:val="single" w:color="auto" w:sz="4" w:space="0"/>
              <w:right w:val="single" w:color="auto" w:sz="4" w:space="0"/>
            </w:tcBorders>
            <w:shd w:val="clear" w:color="auto" w:fill="auto"/>
            <w:noWrap/>
            <w:vAlign w:val="center"/>
          </w:tcPr>
          <w:p w14:paraId="72A3891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101830.88</w:t>
            </w:r>
          </w:p>
        </w:tc>
        <w:tc>
          <w:tcPr>
            <w:tcW w:w="951" w:type="dxa"/>
            <w:tcBorders>
              <w:top w:val="nil"/>
              <w:left w:val="nil"/>
              <w:bottom w:val="single" w:color="auto" w:sz="4" w:space="0"/>
              <w:right w:val="single" w:color="auto" w:sz="4" w:space="0"/>
            </w:tcBorders>
            <w:shd w:val="clear" w:color="auto" w:fill="auto"/>
            <w:noWrap/>
            <w:vAlign w:val="center"/>
          </w:tcPr>
          <w:p w14:paraId="0815BF39">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1361.32</w:t>
            </w:r>
          </w:p>
        </w:tc>
        <w:tc>
          <w:tcPr>
            <w:tcW w:w="636" w:type="dxa"/>
            <w:tcBorders>
              <w:top w:val="nil"/>
              <w:left w:val="nil"/>
              <w:bottom w:val="single" w:color="auto" w:sz="4" w:space="0"/>
              <w:right w:val="single" w:color="auto" w:sz="4" w:space="0"/>
            </w:tcBorders>
            <w:shd w:val="clear" w:color="auto" w:fill="auto"/>
            <w:noWrap/>
            <w:vAlign w:val="center"/>
          </w:tcPr>
          <w:p w14:paraId="2314C9A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　</w:t>
            </w:r>
          </w:p>
        </w:tc>
        <w:tc>
          <w:tcPr>
            <w:tcW w:w="1029" w:type="dxa"/>
            <w:tcBorders>
              <w:top w:val="nil"/>
              <w:left w:val="nil"/>
              <w:bottom w:val="single" w:color="auto" w:sz="4" w:space="0"/>
              <w:right w:val="single" w:color="auto" w:sz="4" w:space="0"/>
            </w:tcBorders>
            <w:shd w:val="clear" w:color="auto" w:fill="auto"/>
            <w:noWrap/>
            <w:vAlign w:val="center"/>
          </w:tcPr>
          <w:p w14:paraId="7DB49CE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99.76</w:t>
            </w:r>
          </w:p>
        </w:tc>
        <w:tc>
          <w:tcPr>
            <w:tcW w:w="951" w:type="dxa"/>
            <w:tcBorders>
              <w:top w:val="nil"/>
              <w:left w:val="nil"/>
              <w:bottom w:val="single" w:color="auto" w:sz="4" w:space="0"/>
              <w:right w:val="single" w:color="auto" w:sz="4" w:space="0"/>
            </w:tcBorders>
            <w:shd w:val="clear" w:color="auto" w:fill="auto"/>
            <w:noWrap/>
            <w:vAlign w:val="center"/>
          </w:tcPr>
          <w:p w14:paraId="72E013D8">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1461.08</w:t>
            </w:r>
          </w:p>
        </w:tc>
        <w:tc>
          <w:tcPr>
            <w:tcW w:w="1056" w:type="dxa"/>
            <w:tcBorders>
              <w:top w:val="nil"/>
              <w:left w:val="nil"/>
              <w:bottom w:val="single" w:color="auto" w:sz="4" w:space="0"/>
              <w:right w:val="single" w:color="auto" w:sz="4" w:space="0"/>
            </w:tcBorders>
            <w:shd w:val="clear" w:color="auto" w:fill="auto"/>
            <w:noWrap/>
            <w:vAlign w:val="center"/>
          </w:tcPr>
          <w:p w14:paraId="7B0992CD">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9811.99</w:t>
            </w:r>
          </w:p>
        </w:tc>
        <w:tc>
          <w:tcPr>
            <w:tcW w:w="1056" w:type="dxa"/>
            <w:tcBorders>
              <w:top w:val="nil"/>
              <w:left w:val="nil"/>
              <w:bottom w:val="single" w:color="auto" w:sz="4" w:space="0"/>
              <w:right w:val="single" w:color="auto" w:sz="4" w:space="0"/>
            </w:tcBorders>
            <w:shd w:val="clear" w:color="auto" w:fill="auto"/>
            <w:noWrap/>
            <w:vAlign w:val="center"/>
          </w:tcPr>
          <w:p w14:paraId="217E9D26">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10254.42</w:t>
            </w:r>
          </w:p>
        </w:tc>
        <w:tc>
          <w:tcPr>
            <w:tcW w:w="1056" w:type="dxa"/>
            <w:tcBorders>
              <w:top w:val="nil"/>
              <w:left w:val="nil"/>
              <w:bottom w:val="single" w:color="auto" w:sz="4" w:space="0"/>
              <w:right w:val="single" w:color="auto" w:sz="4" w:space="0"/>
            </w:tcBorders>
            <w:shd w:val="clear" w:color="auto" w:fill="auto"/>
            <w:noWrap/>
            <w:vAlign w:val="center"/>
          </w:tcPr>
          <w:p w14:paraId="5C65E54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20066.41</w:t>
            </w:r>
          </w:p>
        </w:tc>
        <w:tc>
          <w:tcPr>
            <w:tcW w:w="1215" w:type="dxa"/>
            <w:tcBorders>
              <w:top w:val="nil"/>
              <w:left w:val="nil"/>
              <w:bottom w:val="single" w:color="auto" w:sz="4" w:space="0"/>
              <w:right w:val="single" w:color="auto" w:sz="4" w:space="0"/>
            </w:tcBorders>
            <w:shd w:val="clear" w:color="auto" w:fill="auto"/>
            <w:noWrap/>
            <w:vAlign w:val="center"/>
          </w:tcPr>
          <w:p w14:paraId="7503DCC9">
            <w:pPr>
              <w:widowControl/>
              <w:spacing w:line="579" w:lineRule="exact"/>
              <w:jc w:val="right"/>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62224.75</w:t>
            </w:r>
          </w:p>
        </w:tc>
        <w:tc>
          <w:tcPr>
            <w:tcW w:w="1215" w:type="dxa"/>
            <w:tcBorders>
              <w:top w:val="nil"/>
              <w:left w:val="nil"/>
              <w:bottom w:val="single" w:color="auto" w:sz="4" w:space="0"/>
              <w:right w:val="single" w:color="auto" w:sz="4" w:space="0"/>
            </w:tcBorders>
            <w:shd w:val="clear" w:color="auto" w:fill="auto"/>
            <w:noWrap/>
            <w:vAlign w:val="center"/>
          </w:tcPr>
          <w:p w14:paraId="5A5883E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185583.13</w:t>
            </w:r>
          </w:p>
        </w:tc>
      </w:tr>
      <w:tr w14:paraId="48012EE9">
        <w:tblPrEx>
          <w:tblCellMar>
            <w:top w:w="0" w:type="dxa"/>
            <w:left w:w="108" w:type="dxa"/>
            <w:bottom w:w="0" w:type="dxa"/>
            <w:right w:w="108" w:type="dxa"/>
          </w:tblCellMar>
        </w:tblPrEx>
        <w:trPr>
          <w:trHeight w:val="566"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14:paraId="0D8C656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太平街道</w:t>
            </w:r>
          </w:p>
        </w:tc>
        <w:tc>
          <w:tcPr>
            <w:tcW w:w="951" w:type="dxa"/>
            <w:tcBorders>
              <w:top w:val="nil"/>
              <w:left w:val="nil"/>
              <w:bottom w:val="single" w:color="auto" w:sz="4" w:space="0"/>
              <w:right w:val="single" w:color="auto" w:sz="4" w:space="0"/>
            </w:tcBorders>
            <w:shd w:val="clear" w:color="auto" w:fill="auto"/>
            <w:noWrap/>
            <w:vAlign w:val="center"/>
          </w:tcPr>
          <w:p w14:paraId="40DC2509">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1088</w:t>
            </w:r>
          </w:p>
        </w:tc>
        <w:tc>
          <w:tcPr>
            <w:tcW w:w="1161" w:type="dxa"/>
            <w:tcBorders>
              <w:top w:val="nil"/>
              <w:left w:val="nil"/>
              <w:bottom w:val="single" w:color="auto" w:sz="4" w:space="0"/>
              <w:right w:val="single" w:color="auto" w:sz="4" w:space="0"/>
            </w:tcBorders>
            <w:shd w:val="clear" w:color="auto" w:fill="auto"/>
            <w:noWrap/>
            <w:vAlign w:val="center"/>
          </w:tcPr>
          <w:p w14:paraId="5B65DA73">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128114.02</w:t>
            </w:r>
          </w:p>
        </w:tc>
        <w:tc>
          <w:tcPr>
            <w:tcW w:w="846" w:type="dxa"/>
            <w:tcBorders>
              <w:top w:val="nil"/>
              <w:left w:val="nil"/>
              <w:bottom w:val="single" w:color="auto" w:sz="4" w:space="0"/>
              <w:right w:val="single" w:color="auto" w:sz="4" w:space="0"/>
            </w:tcBorders>
            <w:shd w:val="clear" w:color="auto" w:fill="auto"/>
            <w:noWrap/>
            <w:vAlign w:val="center"/>
          </w:tcPr>
          <w:p w14:paraId="7F002EB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170.21</w:t>
            </w:r>
          </w:p>
        </w:tc>
        <w:tc>
          <w:tcPr>
            <w:tcW w:w="1161" w:type="dxa"/>
            <w:tcBorders>
              <w:top w:val="nil"/>
              <w:left w:val="nil"/>
              <w:bottom w:val="single" w:color="auto" w:sz="4" w:space="0"/>
              <w:right w:val="single" w:color="auto" w:sz="4" w:space="0"/>
            </w:tcBorders>
            <w:shd w:val="clear" w:color="auto" w:fill="auto"/>
            <w:noWrap/>
            <w:vAlign w:val="center"/>
          </w:tcPr>
          <w:p w14:paraId="6F3F268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129372.23</w:t>
            </w:r>
          </w:p>
        </w:tc>
        <w:tc>
          <w:tcPr>
            <w:tcW w:w="951" w:type="dxa"/>
            <w:tcBorders>
              <w:top w:val="nil"/>
              <w:left w:val="nil"/>
              <w:bottom w:val="single" w:color="auto" w:sz="4" w:space="0"/>
              <w:right w:val="single" w:color="auto" w:sz="4" w:space="0"/>
            </w:tcBorders>
            <w:shd w:val="clear" w:color="auto" w:fill="auto"/>
            <w:noWrap/>
            <w:vAlign w:val="center"/>
          </w:tcPr>
          <w:p w14:paraId="2D9637A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1470.9</w:t>
            </w:r>
          </w:p>
        </w:tc>
        <w:tc>
          <w:tcPr>
            <w:tcW w:w="636" w:type="dxa"/>
            <w:tcBorders>
              <w:top w:val="nil"/>
              <w:left w:val="nil"/>
              <w:bottom w:val="single" w:color="auto" w:sz="4" w:space="0"/>
              <w:right w:val="single" w:color="auto" w:sz="4" w:space="0"/>
            </w:tcBorders>
            <w:shd w:val="clear" w:color="auto" w:fill="auto"/>
            <w:noWrap/>
            <w:vAlign w:val="center"/>
          </w:tcPr>
          <w:p w14:paraId="7A73976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　</w:t>
            </w:r>
          </w:p>
        </w:tc>
        <w:tc>
          <w:tcPr>
            <w:tcW w:w="1029" w:type="dxa"/>
            <w:tcBorders>
              <w:top w:val="nil"/>
              <w:left w:val="nil"/>
              <w:bottom w:val="single" w:color="auto" w:sz="4" w:space="0"/>
              <w:right w:val="single" w:color="auto" w:sz="4" w:space="0"/>
            </w:tcBorders>
            <w:shd w:val="clear" w:color="auto" w:fill="auto"/>
            <w:noWrap/>
            <w:vAlign w:val="center"/>
          </w:tcPr>
          <w:p w14:paraId="497E368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222.71</w:t>
            </w:r>
          </w:p>
        </w:tc>
        <w:tc>
          <w:tcPr>
            <w:tcW w:w="951" w:type="dxa"/>
            <w:tcBorders>
              <w:top w:val="nil"/>
              <w:left w:val="nil"/>
              <w:bottom w:val="single" w:color="auto" w:sz="4" w:space="0"/>
              <w:right w:val="single" w:color="auto" w:sz="4" w:space="0"/>
            </w:tcBorders>
            <w:shd w:val="clear" w:color="auto" w:fill="auto"/>
            <w:noWrap/>
            <w:vAlign w:val="center"/>
          </w:tcPr>
          <w:p w14:paraId="11C191B6">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1693.6</w:t>
            </w:r>
          </w:p>
        </w:tc>
        <w:tc>
          <w:tcPr>
            <w:tcW w:w="1056" w:type="dxa"/>
            <w:tcBorders>
              <w:top w:val="nil"/>
              <w:left w:val="nil"/>
              <w:bottom w:val="single" w:color="auto" w:sz="4" w:space="0"/>
              <w:right w:val="single" w:color="auto" w:sz="4" w:space="0"/>
            </w:tcBorders>
            <w:shd w:val="clear" w:color="auto" w:fill="auto"/>
            <w:noWrap/>
            <w:vAlign w:val="center"/>
          </w:tcPr>
          <w:p w14:paraId="7D339D57">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7757.68</w:t>
            </w:r>
          </w:p>
        </w:tc>
        <w:tc>
          <w:tcPr>
            <w:tcW w:w="1056" w:type="dxa"/>
            <w:tcBorders>
              <w:top w:val="nil"/>
              <w:left w:val="nil"/>
              <w:bottom w:val="single" w:color="auto" w:sz="4" w:space="0"/>
              <w:right w:val="single" w:color="auto" w:sz="4" w:space="0"/>
            </w:tcBorders>
            <w:shd w:val="clear" w:color="auto" w:fill="auto"/>
            <w:noWrap/>
            <w:vAlign w:val="center"/>
          </w:tcPr>
          <w:p w14:paraId="63C5B58E">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8220.33</w:t>
            </w:r>
          </w:p>
        </w:tc>
        <w:tc>
          <w:tcPr>
            <w:tcW w:w="1056" w:type="dxa"/>
            <w:tcBorders>
              <w:top w:val="nil"/>
              <w:left w:val="nil"/>
              <w:bottom w:val="single" w:color="auto" w:sz="4" w:space="0"/>
              <w:right w:val="single" w:color="auto" w:sz="4" w:space="0"/>
            </w:tcBorders>
            <w:shd w:val="clear" w:color="auto" w:fill="auto"/>
            <w:noWrap/>
            <w:vAlign w:val="center"/>
          </w:tcPr>
          <w:p w14:paraId="4ACB3EF6">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15978.01</w:t>
            </w:r>
          </w:p>
        </w:tc>
        <w:tc>
          <w:tcPr>
            <w:tcW w:w="1215" w:type="dxa"/>
            <w:tcBorders>
              <w:top w:val="nil"/>
              <w:left w:val="nil"/>
              <w:bottom w:val="single" w:color="auto" w:sz="4" w:space="0"/>
              <w:right w:val="single" w:color="auto" w:sz="4" w:space="0"/>
            </w:tcBorders>
            <w:shd w:val="clear" w:color="auto" w:fill="auto"/>
            <w:noWrap/>
            <w:vAlign w:val="center"/>
          </w:tcPr>
          <w:p w14:paraId="5E78A914">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114174.88</w:t>
            </w:r>
          </w:p>
        </w:tc>
        <w:tc>
          <w:tcPr>
            <w:tcW w:w="1215" w:type="dxa"/>
            <w:tcBorders>
              <w:top w:val="nil"/>
              <w:left w:val="nil"/>
              <w:bottom w:val="single" w:color="auto" w:sz="4" w:space="0"/>
              <w:right w:val="single" w:color="auto" w:sz="4" w:space="0"/>
            </w:tcBorders>
            <w:shd w:val="clear" w:color="auto" w:fill="auto"/>
            <w:noWrap/>
            <w:vAlign w:val="center"/>
          </w:tcPr>
          <w:p w14:paraId="0958B70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261218.73</w:t>
            </w:r>
          </w:p>
        </w:tc>
      </w:tr>
      <w:tr w14:paraId="6F9FAD56">
        <w:tblPrEx>
          <w:tblCellMar>
            <w:top w:w="0" w:type="dxa"/>
            <w:left w:w="108" w:type="dxa"/>
            <w:bottom w:w="0" w:type="dxa"/>
            <w:right w:w="108" w:type="dxa"/>
          </w:tblCellMar>
        </w:tblPrEx>
        <w:trPr>
          <w:trHeight w:val="566" w:hRule="atLeast"/>
          <w:jc w:val="center"/>
        </w:trPr>
        <w:tc>
          <w:tcPr>
            <w:tcW w:w="1277" w:type="dxa"/>
            <w:tcBorders>
              <w:top w:val="nil"/>
              <w:left w:val="single" w:color="auto" w:sz="4" w:space="0"/>
              <w:bottom w:val="single" w:color="auto" w:sz="4" w:space="0"/>
              <w:right w:val="single" w:color="auto" w:sz="4" w:space="0"/>
            </w:tcBorders>
            <w:shd w:val="clear" w:color="auto" w:fill="auto"/>
            <w:noWrap/>
            <w:vAlign w:val="center"/>
          </w:tcPr>
          <w:p w14:paraId="52576D5F">
            <w:pPr>
              <w:widowControl/>
              <w:spacing w:line="579" w:lineRule="exact"/>
              <w:jc w:val="left"/>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合计</w:t>
            </w:r>
          </w:p>
        </w:tc>
        <w:tc>
          <w:tcPr>
            <w:tcW w:w="951" w:type="dxa"/>
            <w:tcBorders>
              <w:top w:val="nil"/>
              <w:left w:val="nil"/>
              <w:bottom w:val="single" w:color="auto" w:sz="4" w:space="0"/>
              <w:right w:val="single" w:color="auto" w:sz="4" w:space="0"/>
            </w:tcBorders>
            <w:shd w:val="clear" w:color="000000" w:fill="FFFFFF"/>
            <w:noWrap/>
            <w:vAlign w:val="center"/>
          </w:tcPr>
          <w:p w14:paraId="42FDF59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2527.57</w:t>
            </w:r>
          </w:p>
        </w:tc>
        <w:tc>
          <w:tcPr>
            <w:tcW w:w="1161" w:type="dxa"/>
            <w:tcBorders>
              <w:top w:val="nil"/>
              <w:left w:val="nil"/>
              <w:bottom w:val="single" w:color="auto" w:sz="4" w:space="0"/>
              <w:right w:val="single" w:color="auto" w:sz="4" w:space="0"/>
            </w:tcBorders>
            <w:shd w:val="clear" w:color="000000" w:fill="FFFFFF"/>
            <w:noWrap/>
            <w:vAlign w:val="center"/>
          </w:tcPr>
          <w:p w14:paraId="5146A778">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366013.51</w:t>
            </w:r>
          </w:p>
        </w:tc>
        <w:tc>
          <w:tcPr>
            <w:tcW w:w="846" w:type="dxa"/>
            <w:tcBorders>
              <w:top w:val="nil"/>
              <w:left w:val="nil"/>
              <w:bottom w:val="single" w:color="auto" w:sz="4" w:space="0"/>
              <w:right w:val="single" w:color="auto" w:sz="4" w:space="0"/>
            </w:tcBorders>
            <w:shd w:val="clear" w:color="000000" w:fill="FFFFFF"/>
            <w:noWrap/>
            <w:vAlign w:val="center"/>
          </w:tcPr>
          <w:p w14:paraId="496510E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243.21</w:t>
            </w:r>
          </w:p>
        </w:tc>
        <w:tc>
          <w:tcPr>
            <w:tcW w:w="1161" w:type="dxa"/>
            <w:tcBorders>
              <w:top w:val="nil"/>
              <w:left w:val="nil"/>
              <w:bottom w:val="single" w:color="auto" w:sz="4" w:space="0"/>
              <w:right w:val="single" w:color="auto" w:sz="4" w:space="0"/>
            </w:tcBorders>
            <w:shd w:val="clear" w:color="000000" w:fill="FFFFFF"/>
            <w:noWrap/>
            <w:vAlign w:val="center"/>
          </w:tcPr>
          <w:p w14:paraId="66BF2FA3">
            <w:pPr>
              <w:widowControl/>
              <w:spacing w:line="579" w:lineRule="exact"/>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368784.29</w:t>
            </w:r>
          </w:p>
        </w:tc>
        <w:tc>
          <w:tcPr>
            <w:tcW w:w="951" w:type="dxa"/>
            <w:tcBorders>
              <w:top w:val="nil"/>
              <w:left w:val="nil"/>
              <w:bottom w:val="single" w:color="auto" w:sz="4" w:space="0"/>
              <w:right w:val="single" w:color="auto" w:sz="4" w:space="0"/>
            </w:tcBorders>
            <w:shd w:val="clear" w:color="000000" w:fill="FFFFFF"/>
            <w:noWrap/>
            <w:vAlign w:val="center"/>
          </w:tcPr>
          <w:p w14:paraId="1607E915">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8919.51</w:t>
            </w:r>
          </w:p>
        </w:tc>
        <w:tc>
          <w:tcPr>
            <w:tcW w:w="636" w:type="dxa"/>
            <w:tcBorders>
              <w:top w:val="nil"/>
              <w:left w:val="nil"/>
              <w:bottom w:val="single" w:color="auto" w:sz="4" w:space="0"/>
              <w:right w:val="single" w:color="auto" w:sz="4" w:space="0"/>
            </w:tcBorders>
            <w:shd w:val="clear" w:color="000000" w:fill="FFFFFF"/>
            <w:noWrap/>
            <w:vAlign w:val="center"/>
          </w:tcPr>
          <w:p w14:paraId="1ACE8835">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5.18</w:t>
            </w:r>
          </w:p>
        </w:tc>
        <w:tc>
          <w:tcPr>
            <w:tcW w:w="1029" w:type="dxa"/>
            <w:tcBorders>
              <w:top w:val="nil"/>
              <w:left w:val="nil"/>
              <w:bottom w:val="single" w:color="auto" w:sz="4" w:space="0"/>
              <w:right w:val="single" w:color="auto" w:sz="4" w:space="0"/>
            </w:tcBorders>
            <w:shd w:val="clear" w:color="000000" w:fill="FFFFFF"/>
            <w:noWrap/>
            <w:vAlign w:val="center"/>
          </w:tcPr>
          <w:p w14:paraId="3CD73978">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588.01</w:t>
            </w:r>
          </w:p>
        </w:tc>
        <w:tc>
          <w:tcPr>
            <w:tcW w:w="951" w:type="dxa"/>
            <w:tcBorders>
              <w:top w:val="nil"/>
              <w:left w:val="nil"/>
              <w:bottom w:val="single" w:color="auto" w:sz="4" w:space="0"/>
              <w:right w:val="single" w:color="auto" w:sz="4" w:space="0"/>
            </w:tcBorders>
            <w:shd w:val="clear" w:color="000000" w:fill="FFFFFF"/>
            <w:noWrap/>
            <w:vAlign w:val="center"/>
          </w:tcPr>
          <w:p w14:paraId="7EDF3C2B">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9512.69</w:t>
            </w:r>
          </w:p>
        </w:tc>
        <w:tc>
          <w:tcPr>
            <w:tcW w:w="1056" w:type="dxa"/>
            <w:tcBorders>
              <w:top w:val="nil"/>
              <w:left w:val="nil"/>
              <w:bottom w:val="single" w:color="auto" w:sz="4" w:space="0"/>
              <w:right w:val="single" w:color="auto" w:sz="4" w:space="0"/>
            </w:tcBorders>
            <w:shd w:val="clear" w:color="000000" w:fill="FFFFFF"/>
            <w:noWrap/>
            <w:vAlign w:val="center"/>
          </w:tcPr>
          <w:p w14:paraId="3878AD6C">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42710.31</w:t>
            </w:r>
          </w:p>
        </w:tc>
        <w:tc>
          <w:tcPr>
            <w:tcW w:w="1056" w:type="dxa"/>
            <w:tcBorders>
              <w:top w:val="nil"/>
              <w:left w:val="nil"/>
              <w:bottom w:val="single" w:color="auto" w:sz="4" w:space="0"/>
              <w:right w:val="single" w:color="auto" w:sz="4" w:space="0"/>
            </w:tcBorders>
            <w:shd w:val="clear" w:color="000000" w:fill="FFFFFF"/>
            <w:noWrap/>
            <w:vAlign w:val="center"/>
          </w:tcPr>
          <w:p w14:paraId="02BD7B3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43648.38</w:t>
            </w:r>
          </w:p>
        </w:tc>
        <w:tc>
          <w:tcPr>
            <w:tcW w:w="1056" w:type="dxa"/>
            <w:tcBorders>
              <w:top w:val="nil"/>
              <w:left w:val="nil"/>
              <w:bottom w:val="single" w:color="auto" w:sz="4" w:space="0"/>
              <w:right w:val="single" w:color="auto" w:sz="4" w:space="0"/>
            </w:tcBorders>
            <w:shd w:val="clear" w:color="000000" w:fill="FFFFFF"/>
            <w:noWrap/>
            <w:vAlign w:val="center"/>
          </w:tcPr>
          <w:p w14:paraId="56A8D37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86358.69</w:t>
            </w:r>
          </w:p>
        </w:tc>
        <w:tc>
          <w:tcPr>
            <w:tcW w:w="1215" w:type="dxa"/>
            <w:tcBorders>
              <w:top w:val="nil"/>
              <w:left w:val="nil"/>
              <w:bottom w:val="single" w:color="auto" w:sz="4" w:space="0"/>
              <w:right w:val="single" w:color="auto" w:sz="4" w:space="0"/>
            </w:tcBorders>
            <w:shd w:val="clear" w:color="000000" w:fill="FFFFFF"/>
            <w:noWrap/>
            <w:vAlign w:val="center"/>
          </w:tcPr>
          <w:p w14:paraId="79683612">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328310.68</w:t>
            </w:r>
          </w:p>
        </w:tc>
        <w:tc>
          <w:tcPr>
            <w:tcW w:w="1215" w:type="dxa"/>
            <w:tcBorders>
              <w:top w:val="nil"/>
              <w:left w:val="nil"/>
              <w:bottom w:val="single" w:color="auto" w:sz="4" w:space="0"/>
              <w:right w:val="single" w:color="auto" w:sz="4" w:space="0"/>
            </w:tcBorders>
            <w:shd w:val="clear" w:color="000000" w:fill="FFFFFF"/>
            <w:noWrap/>
            <w:vAlign w:val="center"/>
          </w:tcPr>
          <w:p w14:paraId="484D160F">
            <w:pPr>
              <w:widowControl/>
              <w:spacing w:line="579" w:lineRule="exact"/>
              <w:jc w:val="center"/>
              <w:rPr>
                <w:rFonts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792966.35</w:t>
            </w:r>
          </w:p>
        </w:tc>
      </w:tr>
    </w:tbl>
    <w:p w14:paraId="1AFC5653">
      <w:pPr>
        <w:spacing w:line="579" w:lineRule="exact"/>
        <w:rPr>
          <w:rFonts w:ascii="仿宋_GB2312" w:hAnsi="仿宋_GB2312" w:eastAsia="仿宋_GB2312" w:cs="仿宋_GB2312"/>
          <w:color w:val="000000" w:themeColor="text1"/>
          <w:highlight w:val="none"/>
          <w14:textFill>
            <w14:solidFill>
              <w14:schemeClr w14:val="tx1"/>
            </w14:solidFill>
          </w14:textFill>
        </w:rPr>
      </w:pPr>
    </w:p>
    <w:p w14:paraId="2BB7D138">
      <w:pPr>
        <w:spacing w:line="579" w:lineRule="exact"/>
        <w:rPr>
          <w:rFonts w:ascii="仿宋_GB2312" w:hAnsi="仿宋_GB2312" w:eastAsia="仿宋_GB2312" w:cs="仿宋_GB2312"/>
          <w:color w:val="000000" w:themeColor="text1"/>
          <w:highlight w:val="none"/>
          <w14:textFill>
            <w14:solidFill>
              <w14:schemeClr w14:val="tx1"/>
            </w14:solidFill>
          </w14:textFill>
        </w:rPr>
      </w:pPr>
    </w:p>
    <w:p w14:paraId="570711F6">
      <w:pPr>
        <w:spacing w:line="579" w:lineRule="exact"/>
        <w:rPr>
          <w:rFonts w:ascii="仿宋_GB2312" w:hAnsi="仿宋_GB2312" w:eastAsia="仿宋_GB2312" w:cs="仿宋_GB2312"/>
          <w:color w:val="000000" w:themeColor="text1"/>
          <w:highlight w:val="none"/>
          <w14:textFill>
            <w14:solidFill>
              <w14:schemeClr w14:val="tx1"/>
            </w14:solidFill>
          </w14:textFill>
        </w:rPr>
      </w:pPr>
    </w:p>
    <w:p w14:paraId="0A1A26AC">
      <w:pPr>
        <w:spacing w:line="579" w:lineRule="exact"/>
        <w:rPr>
          <w:rFonts w:ascii="仿宋_GB2312" w:hAnsi="仿宋_GB2312" w:eastAsia="仿宋_GB2312" w:cs="仿宋_GB2312"/>
          <w:color w:val="000000" w:themeColor="text1"/>
          <w:highlight w:val="none"/>
          <w14:textFill>
            <w14:solidFill>
              <w14:schemeClr w14:val="tx1"/>
            </w14:solidFill>
          </w14:textFill>
        </w:rPr>
      </w:pPr>
    </w:p>
    <w:p w14:paraId="45805682">
      <w:pPr>
        <w:spacing w:line="579" w:lineRule="exact"/>
        <w:rPr>
          <w:rFonts w:ascii="仿宋_GB2312" w:hAnsi="仿宋_GB2312" w:eastAsia="仿宋_GB2312" w:cs="仿宋_GB2312"/>
          <w:color w:val="000000" w:themeColor="text1"/>
          <w:highlight w:val="none"/>
          <w14:textFill>
            <w14:solidFill>
              <w14:schemeClr w14:val="tx1"/>
            </w14:solidFill>
          </w14:textFill>
        </w:rPr>
      </w:pPr>
    </w:p>
    <w:tbl>
      <w:tblPr>
        <w:tblStyle w:val="11"/>
        <w:tblW w:w="0" w:type="auto"/>
        <w:tblInd w:w="93" w:type="dxa"/>
        <w:tblLayout w:type="fixed"/>
        <w:tblCellMar>
          <w:top w:w="0" w:type="dxa"/>
          <w:left w:w="108" w:type="dxa"/>
          <w:bottom w:w="0" w:type="dxa"/>
          <w:right w:w="108" w:type="dxa"/>
        </w:tblCellMar>
      </w:tblPr>
      <w:tblGrid>
        <w:gridCol w:w="866"/>
        <w:gridCol w:w="2551"/>
        <w:gridCol w:w="1147"/>
        <w:gridCol w:w="616"/>
        <w:gridCol w:w="616"/>
        <w:gridCol w:w="1023"/>
        <w:gridCol w:w="1023"/>
        <w:gridCol w:w="922"/>
        <w:gridCol w:w="616"/>
        <w:gridCol w:w="616"/>
        <w:gridCol w:w="922"/>
        <w:gridCol w:w="1023"/>
        <w:gridCol w:w="1124"/>
        <w:gridCol w:w="1016"/>
      </w:tblGrid>
      <w:tr w14:paraId="00D46BD2">
        <w:tblPrEx>
          <w:tblCellMar>
            <w:top w:w="0" w:type="dxa"/>
            <w:left w:w="108" w:type="dxa"/>
            <w:bottom w:w="0" w:type="dxa"/>
            <w:right w:w="108" w:type="dxa"/>
          </w:tblCellMar>
        </w:tblPrEx>
        <w:trPr>
          <w:trHeight w:val="270" w:hRule="atLeast"/>
          <w:tblHeader/>
        </w:trPr>
        <w:tc>
          <w:tcPr>
            <w:tcW w:w="14081" w:type="dxa"/>
            <w:gridSpan w:val="14"/>
            <w:tcBorders>
              <w:top w:val="nil"/>
              <w:left w:val="nil"/>
              <w:bottom w:val="nil"/>
              <w:right w:val="nil"/>
            </w:tcBorders>
            <w:shd w:val="clear" w:color="000000" w:fill="FFFFFF"/>
            <w:noWrap/>
            <w:vAlign w:val="center"/>
          </w:tcPr>
          <w:p w14:paraId="514A7AF5">
            <w:pPr>
              <w:widowControl/>
              <w:spacing w:line="579" w:lineRule="exact"/>
              <w:jc w:val="center"/>
              <w:rPr>
                <w:rFonts w:ascii="仿宋_GB2312" w:hAnsi="仿宋_GB2312" w:eastAsia="仿宋_GB2312" w:cs="仿宋_GB2312"/>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0"/>
                <w:sz w:val="30"/>
                <w:szCs w:val="30"/>
                <w:highlight w:val="none"/>
                <w14:textFill>
                  <w14:solidFill>
                    <w14:schemeClr w14:val="tx1"/>
                  </w14:solidFill>
                </w14:textFill>
              </w:rPr>
              <w:t>附表3 济南起步区截至2020年各街道已建成高标准农田面积统计表 单位：亩</w:t>
            </w:r>
          </w:p>
        </w:tc>
      </w:tr>
      <w:tr w14:paraId="1F302BB1">
        <w:tblPrEx>
          <w:tblCellMar>
            <w:top w:w="0" w:type="dxa"/>
            <w:left w:w="108" w:type="dxa"/>
            <w:bottom w:w="0" w:type="dxa"/>
            <w:right w:w="108" w:type="dxa"/>
          </w:tblCellMar>
        </w:tblPrEx>
        <w:trPr>
          <w:trHeight w:val="643" w:hRule="atLeast"/>
          <w:tblHeader/>
        </w:trPr>
        <w:tc>
          <w:tcPr>
            <w:tcW w:w="866" w:type="dxa"/>
            <w:tcBorders>
              <w:top w:val="single" w:color="auto" w:sz="4" w:space="0"/>
              <w:left w:val="single" w:color="auto" w:sz="4" w:space="0"/>
              <w:bottom w:val="nil"/>
              <w:right w:val="single" w:color="auto" w:sz="4" w:space="0"/>
            </w:tcBorders>
            <w:shd w:val="clear" w:color="000000" w:fill="FFFFFF"/>
            <w:noWrap/>
            <w:vAlign w:val="center"/>
          </w:tcPr>
          <w:p w14:paraId="2EE1A02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街道办事处</w:t>
            </w:r>
          </w:p>
        </w:tc>
        <w:tc>
          <w:tcPr>
            <w:tcW w:w="2551" w:type="dxa"/>
            <w:tcBorders>
              <w:top w:val="single" w:color="auto" w:sz="4" w:space="0"/>
              <w:left w:val="nil"/>
              <w:bottom w:val="nil"/>
              <w:right w:val="single" w:color="auto" w:sz="4" w:space="0"/>
            </w:tcBorders>
            <w:shd w:val="clear" w:color="000000" w:fill="FFFFFF"/>
            <w:vAlign w:val="center"/>
          </w:tcPr>
          <w:p w14:paraId="40925D2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项目建设类型</w:t>
            </w:r>
          </w:p>
        </w:tc>
        <w:tc>
          <w:tcPr>
            <w:tcW w:w="1147" w:type="dxa"/>
            <w:tcBorders>
              <w:top w:val="single" w:color="auto" w:sz="4" w:space="0"/>
              <w:left w:val="nil"/>
              <w:bottom w:val="single" w:color="auto" w:sz="4" w:space="0"/>
              <w:right w:val="single" w:color="auto" w:sz="4" w:space="0"/>
            </w:tcBorders>
            <w:shd w:val="clear" w:color="000000" w:fill="FFFFFF"/>
            <w:vAlign w:val="center"/>
          </w:tcPr>
          <w:p w14:paraId="3F0AF60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2011</w:t>
            </w:r>
          </w:p>
        </w:tc>
        <w:tc>
          <w:tcPr>
            <w:tcW w:w="616" w:type="dxa"/>
            <w:tcBorders>
              <w:top w:val="single" w:color="auto" w:sz="4" w:space="0"/>
              <w:left w:val="nil"/>
              <w:bottom w:val="single" w:color="auto" w:sz="4" w:space="0"/>
              <w:right w:val="single" w:color="auto" w:sz="4" w:space="0"/>
            </w:tcBorders>
            <w:shd w:val="clear" w:color="000000" w:fill="FFFFFF"/>
            <w:vAlign w:val="center"/>
          </w:tcPr>
          <w:p w14:paraId="7E9678D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2012</w:t>
            </w:r>
          </w:p>
        </w:tc>
        <w:tc>
          <w:tcPr>
            <w:tcW w:w="616" w:type="dxa"/>
            <w:tcBorders>
              <w:top w:val="single" w:color="auto" w:sz="4" w:space="0"/>
              <w:left w:val="nil"/>
              <w:bottom w:val="single" w:color="auto" w:sz="4" w:space="0"/>
              <w:right w:val="single" w:color="auto" w:sz="4" w:space="0"/>
            </w:tcBorders>
            <w:shd w:val="clear" w:color="000000" w:fill="FFFFFF"/>
            <w:vAlign w:val="center"/>
          </w:tcPr>
          <w:p w14:paraId="0B65C60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2013</w:t>
            </w:r>
          </w:p>
        </w:tc>
        <w:tc>
          <w:tcPr>
            <w:tcW w:w="1023" w:type="dxa"/>
            <w:tcBorders>
              <w:top w:val="single" w:color="auto" w:sz="4" w:space="0"/>
              <w:left w:val="nil"/>
              <w:bottom w:val="single" w:color="auto" w:sz="4" w:space="0"/>
              <w:right w:val="single" w:color="auto" w:sz="4" w:space="0"/>
            </w:tcBorders>
            <w:shd w:val="clear" w:color="000000" w:fill="FFFFFF"/>
            <w:vAlign w:val="center"/>
          </w:tcPr>
          <w:p w14:paraId="150C958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2014</w:t>
            </w:r>
          </w:p>
        </w:tc>
        <w:tc>
          <w:tcPr>
            <w:tcW w:w="1023" w:type="dxa"/>
            <w:tcBorders>
              <w:top w:val="single" w:color="auto" w:sz="4" w:space="0"/>
              <w:left w:val="nil"/>
              <w:bottom w:val="single" w:color="auto" w:sz="4" w:space="0"/>
              <w:right w:val="single" w:color="auto" w:sz="4" w:space="0"/>
            </w:tcBorders>
            <w:shd w:val="clear" w:color="000000" w:fill="FFFFFF"/>
            <w:vAlign w:val="center"/>
          </w:tcPr>
          <w:p w14:paraId="51A27A3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2015</w:t>
            </w:r>
          </w:p>
        </w:tc>
        <w:tc>
          <w:tcPr>
            <w:tcW w:w="922" w:type="dxa"/>
            <w:tcBorders>
              <w:top w:val="single" w:color="auto" w:sz="4" w:space="0"/>
              <w:left w:val="nil"/>
              <w:bottom w:val="single" w:color="auto" w:sz="4" w:space="0"/>
              <w:right w:val="single" w:color="auto" w:sz="4" w:space="0"/>
            </w:tcBorders>
            <w:shd w:val="clear" w:color="000000" w:fill="FFFFFF"/>
            <w:vAlign w:val="center"/>
          </w:tcPr>
          <w:p w14:paraId="5EF8A51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2016</w:t>
            </w:r>
          </w:p>
        </w:tc>
        <w:tc>
          <w:tcPr>
            <w:tcW w:w="616" w:type="dxa"/>
            <w:tcBorders>
              <w:top w:val="single" w:color="auto" w:sz="4" w:space="0"/>
              <w:left w:val="nil"/>
              <w:bottom w:val="single" w:color="auto" w:sz="4" w:space="0"/>
              <w:right w:val="single" w:color="auto" w:sz="4" w:space="0"/>
            </w:tcBorders>
            <w:shd w:val="clear" w:color="000000" w:fill="FFFFFF"/>
            <w:vAlign w:val="center"/>
          </w:tcPr>
          <w:p w14:paraId="5E067B38">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2017</w:t>
            </w:r>
          </w:p>
        </w:tc>
        <w:tc>
          <w:tcPr>
            <w:tcW w:w="616" w:type="dxa"/>
            <w:tcBorders>
              <w:top w:val="single" w:color="auto" w:sz="4" w:space="0"/>
              <w:left w:val="nil"/>
              <w:bottom w:val="single" w:color="auto" w:sz="4" w:space="0"/>
              <w:right w:val="single" w:color="auto" w:sz="4" w:space="0"/>
            </w:tcBorders>
            <w:shd w:val="clear" w:color="000000" w:fill="FFFFFF"/>
            <w:vAlign w:val="center"/>
          </w:tcPr>
          <w:p w14:paraId="75CBEB5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2018</w:t>
            </w:r>
          </w:p>
        </w:tc>
        <w:tc>
          <w:tcPr>
            <w:tcW w:w="922" w:type="dxa"/>
            <w:tcBorders>
              <w:top w:val="single" w:color="auto" w:sz="4" w:space="0"/>
              <w:left w:val="nil"/>
              <w:bottom w:val="single" w:color="auto" w:sz="4" w:space="0"/>
              <w:right w:val="single" w:color="auto" w:sz="4" w:space="0"/>
            </w:tcBorders>
            <w:shd w:val="clear" w:color="000000" w:fill="FFFFFF"/>
            <w:vAlign w:val="center"/>
          </w:tcPr>
          <w:p w14:paraId="3210E6D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2019</w:t>
            </w:r>
          </w:p>
        </w:tc>
        <w:tc>
          <w:tcPr>
            <w:tcW w:w="1023" w:type="dxa"/>
            <w:tcBorders>
              <w:top w:val="single" w:color="auto" w:sz="4" w:space="0"/>
              <w:left w:val="nil"/>
              <w:bottom w:val="single" w:color="auto" w:sz="4" w:space="0"/>
              <w:right w:val="single" w:color="auto" w:sz="4" w:space="0"/>
            </w:tcBorders>
            <w:shd w:val="clear" w:color="000000" w:fill="FFFFFF"/>
            <w:vAlign w:val="center"/>
          </w:tcPr>
          <w:p w14:paraId="647DFAD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w:t>
            </w:r>
          </w:p>
        </w:tc>
        <w:tc>
          <w:tcPr>
            <w:tcW w:w="1124" w:type="dxa"/>
            <w:tcBorders>
              <w:top w:val="single" w:color="auto" w:sz="4" w:space="0"/>
              <w:left w:val="nil"/>
              <w:bottom w:val="nil"/>
              <w:right w:val="single" w:color="auto" w:sz="4" w:space="0"/>
            </w:tcBorders>
            <w:shd w:val="clear" w:color="000000" w:fill="FFFFFF"/>
            <w:noWrap/>
            <w:vAlign w:val="center"/>
          </w:tcPr>
          <w:p w14:paraId="7902609B">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合计</w:t>
            </w:r>
          </w:p>
        </w:tc>
        <w:tc>
          <w:tcPr>
            <w:tcW w:w="1016" w:type="dxa"/>
            <w:tcBorders>
              <w:top w:val="single" w:color="auto" w:sz="4" w:space="0"/>
              <w:left w:val="nil"/>
              <w:bottom w:val="nil"/>
              <w:right w:val="single" w:color="auto" w:sz="4" w:space="0"/>
            </w:tcBorders>
            <w:shd w:val="clear" w:color="000000" w:fill="FFFFFF"/>
            <w:noWrap/>
            <w:vAlign w:val="center"/>
          </w:tcPr>
          <w:p w14:paraId="280EA4CD">
            <w:pPr>
              <w:widowControl/>
              <w:spacing w:line="579" w:lineRule="exact"/>
              <w:jc w:val="center"/>
              <w:rPr>
                <w:rFonts w:ascii="仿宋_GB2312" w:hAnsi="仿宋_GB2312" w:eastAsia="仿宋_GB2312" w:cs="仿宋_GB2312"/>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Cs/>
                <w:color w:val="000000" w:themeColor="text1"/>
                <w:kern w:val="0"/>
                <w:sz w:val="20"/>
                <w:szCs w:val="20"/>
                <w:highlight w:val="none"/>
                <w14:textFill>
                  <w14:solidFill>
                    <w14:schemeClr w14:val="tx1"/>
                  </w14:solidFill>
                </w14:textFill>
              </w:rPr>
              <w:t>立项年份</w:t>
            </w:r>
          </w:p>
        </w:tc>
      </w:tr>
      <w:tr w14:paraId="1FAC15F5">
        <w:tblPrEx>
          <w:tblCellMar>
            <w:top w:w="0" w:type="dxa"/>
            <w:left w:w="108" w:type="dxa"/>
            <w:bottom w:w="0" w:type="dxa"/>
            <w:right w:w="108" w:type="dxa"/>
          </w:tblCellMar>
        </w:tblPrEx>
        <w:trPr>
          <w:trHeight w:val="630" w:hRule="atLeast"/>
        </w:trPr>
        <w:tc>
          <w:tcPr>
            <w:tcW w:w="866"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62579C7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大桥</w:t>
            </w:r>
          </w:p>
          <w:p w14:paraId="4D409B3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街道</w:t>
            </w:r>
          </w:p>
        </w:tc>
        <w:tc>
          <w:tcPr>
            <w:tcW w:w="2551" w:type="dxa"/>
            <w:tcBorders>
              <w:top w:val="single" w:color="auto" w:sz="4" w:space="0"/>
              <w:left w:val="nil"/>
              <w:bottom w:val="single" w:color="auto" w:sz="4" w:space="0"/>
              <w:right w:val="single" w:color="auto" w:sz="4" w:space="0"/>
            </w:tcBorders>
            <w:shd w:val="clear" w:color="000000" w:fill="FFFFFF"/>
            <w:vAlign w:val="center"/>
          </w:tcPr>
          <w:p w14:paraId="11A7F27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2014年天桥区大桥镇山后陈等六村高标准农田建设项目</w:t>
            </w:r>
          </w:p>
        </w:tc>
        <w:tc>
          <w:tcPr>
            <w:tcW w:w="1147" w:type="dxa"/>
            <w:tcBorders>
              <w:top w:val="nil"/>
              <w:left w:val="nil"/>
              <w:bottom w:val="single" w:color="auto" w:sz="4" w:space="0"/>
              <w:right w:val="single" w:color="auto" w:sz="4" w:space="0"/>
            </w:tcBorders>
            <w:shd w:val="clear" w:color="000000" w:fill="FFFFFF"/>
            <w:noWrap/>
            <w:vAlign w:val="center"/>
          </w:tcPr>
          <w:p w14:paraId="5C12887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68A99FE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58ED190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587320A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1988.63</w:t>
            </w:r>
          </w:p>
        </w:tc>
        <w:tc>
          <w:tcPr>
            <w:tcW w:w="1023" w:type="dxa"/>
            <w:tcBorders>
              <w:top w:val="nil"/>
              <w:left w:val="nil"/>
              <w:bottom w:val="single" w:color="auto" w:sz="4" w:space="0"/>
              <w:right w:val="single" w:color="auto" w:sz="4" w:space="0"/>
            </w:tcBorders>
            <w:shd w:val="clear" w:color="000000" w:fill="FFFFFF"/>
            <w:noWrap/>
            <w:vAlign w:val="center"/>
          </w:tcPr>
          <w:p w14:paraId="2EAD3E7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00826E1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32F5CE9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3F4F590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28FE3FC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7A7DECE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single" w:color="auto" w:sz="4" w:space="0"/>
              <w:left w:val="nil"/>
              <w:bottom w:val="single" w:color="auto" w:sz="4" w:space="0"/>
              <w:right w:val="single" w:color="auto" w:sz="4" w:space="0"/>
            </w:tcBorders>
            <w:shd w:val="clear" w:color="000000" w:fill="FFFFFF"/>
            <w:noWrap/>
            <w:vAlign w:val="center"/>
          </w:tcPr>
          <w:p w14:paraId="470F28FB">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1988.63</w:t>
            </w:r>
          </w:p>
        </w:tc>
        <w:tc>
          <w:tcPr>
            <w:tcW w:w="1016" w:type="dxa"/>
            <w:tcBorders>
              <w:top w:val="single" w:color="auto" w:sz="4" w:space="0"/>
              <w:left w:val="nil"/>
              <w:bottom w:val="single" w:color="auto" w:sz="4" w:space="0"/>
              <w:right w:val="single" w:color="auto" w:sz="4" w:space="0"/>
            </w:tcBorders>
            <w:shd w:val="clear" w:color="000000" w:fill="FFFFFF"/>
            <w:noWrap/>
            <w:vAlign w:val="center"/>
          </w:tcPr>
          <w:p w14:paraId="1D54FC8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2015年</w:t>
            </w:r>
          </w:p>
        </w:tc>
      </w:tr>
      <w:tr w14:paraId="5EABDF3E">
        <w:tblPrEx>
          <w:tblCellMar>
            <w:top w:w="0" w:type="dxa"/>
            <w:left w:w="108" w:type="dxa"/>
            <w:bottom w:w="0" w:type="dxa"/>
            <w:right w:w="108" w:type="dxa"/>
          </w:tblCellMar>
        </w:tblPrEx>
        <w:trPr>
          <w:trHeight w:val="870" w:hRule="atLeast"/>
        </w:trPr>
        <w:tc>
          <w:tcPr>
            <w:tcW w:w="866" w:type="dxa"/>
            <w:vMerge w:val="continue"/>
            <w:tcBorders>
              <w:top w:val="single" w:color="auto" w:sz="4" w:space="0"/>
              <w:left w:val="single" w:color="auto" w:sz="4" w:space="0"/>
              <w:bottom w:val="single" w:color="000000" w:sz="4" w:space="0"/>
              <w:right w:val="single" w:color="auto" w:sz="4" w:space="0"/>
            </w:tcBorders>
            <w:vAlign w:val="center"/>
          </w:tcPr>
          <w:p w14:paraId="62BDB20D">
            <w:pPr>
              <w:widowControl/>
              <w:spacing w:line="579" w:lineRule="exact"/>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nil"/>
              <w:left w:val="nil"/>
              <w:bottom w:val="single" w:color="auto" w:sz="4" w:space="0"/>
              <w:right w:val="single" w:color="auto" w:sz="4" w:space="0"/>
            </w:tcBorders>
            <w:shd w:val="clear" w:color="000000" w:fill="FFFFFF"/>
            <w:vAlign w:val="center"/>
          </w:tcPr>
          <w:p w14:paraId="2E3E179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天桥区大桥镇2016年0.5万亩农业综合开发高标准农田建设项目</w:t>
            </w:r>
          </w:p>
        </w:tc>
        <w:tc>
          <w:tcPr>
            <w:tcW w:w="1147" w:type="dxa"/>
            <w:tcBorders>
              <w:top w:val="nil"/>
              <w:left w:val="nil"/>
              <w:bottom w:val="single" w:color="auto" w:sz="4" w:space="0"/>
              <w:right w:val="single" w:color="auto" w:sz="4" w:space="0"/>
            </w:tcBorders>
            <w:shd w:val="clear" w:color="000000" w:fill="FFFFFF"/>
            <w:noWrap/>
            <w:vAlign w:val="center"/>
          </w:tcPr>
          <w:p w14:paraId="03D5AA2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5AE2411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0E7FAF0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00AC827C">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127BF91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3F4F3C5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7229.83</w:t>
            </w:r>
          </w:p>
        </w:tc>
        <w:tc>
          <w:tcPr>
            <w:tcW w:w="616" w:type="dxa"/>
            <w:tcBorders>
              <w:top w:val="nil"/>
              <w:left w:val="nil"/>
              <w:bottom w:val="single" w:color="auto" w:sz="4" w:space="0"/>
              <w:right w:val="single" w:color="auto" w:sz="4" w:space="0"/>
            </w:tcBorders>
            <w:shd w:val="clear" w:color="000000" w:fill="FFFFFF"/>
            <w:noWrap/>
            <w:vAlign w:val="center"/>
          </w:tcPr>
          <w:p w14:paraId="317D762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507B721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144C2D8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7830667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nil"/>
              <w:left w:val="nil"/>
              <w:bottom w:val="single" w:color="auto" w:sz="4" w:space="0"/>
              <w:right w:val="single" w:color="auto" w:sz="4" w:space="0"/>
            </w:tcBorders>
            <w:shd w:val="clear" w:color="000000" w:fill="FFFFFF"/>
            <w:noWrap/>
            <w:vAlign w:val="center"/>
          </w:tcPr>
          <w:p w14:paraId="2C8DC5A3">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7229.83</w:t>
            </w:r>
          </w:p>
        </w:tc>
        <w:tc>
          <w:tcPr>
            <w:tcW w:w="1016" w:type="dxa"/>
            <w:tcBorders>
              <w:top w:val="nil"/>
              <w:left w:val="nil"/>
              <w:bottom w:val="single" w:color="auto" w:sz="4" w:space="0"/>
              <w:right w:val="single" w:color="auto" w:sz="4" w:space="0"/>
            </w:tcBorders>
            <w:shd w:val="clear" w:color="000000" w:fill="FFFFFF"/>
            <w:noWrap/>
            <w:vAlign w:val="center"/>
          </w:tcPr>
          <w:p w14:paraId="0FDC3EA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2018年</w:t>
            </w:r>
          </w:p>
        </w:tc>
      </w:tr>
      <w:tr w14:paraId="4EFB5904">
        <w:tblPrEx>
          <w:tblCellMar>
            <w:top w:w="0" w:type="dxa"/>
            <w:left w:w="108" w:type="dxa"/>
            <w:bottom w:w="0" w:type="dxa"/>
            <w:right w:w="108" w:type="dxa"/>
          </w:tblCellMar>
        </w:tblPrEx>
        <w:trPr>
          <w:trHeight w:val="651" w:hRule="atLeast"/>
        </w:trPr>
        <w:tc>
          <w:tcPr>
            <w:tcW w:w="866" w:type="dxa"/>
            <w:vMerge w:val="continue"/>
            <w:tcBorders>
              <w:top w:val="single" w:color="auto" w:sz="4" w:space="0"/>
              <w:left w:val="single" w:color="auto" w:sz="4" w:space="0"/>
              <w:bottom w:val="single" w:color="000000" w:sz="4" w:space="0"/>
              <w:right w:val="single" w:color="auto" w:sz="4" w:space="0"/>
            </w:tcBorders>
            <w:vAlign w:val="center"/>
          </w:tcPr>
          <w:p w14:paraId="4297648B">
            <w:pPr>
              <w:widowControl/>
              <w:spacing w:line="579" w:lineRule="exact"/>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nil"/>
              <w:left w:val="nil"/>
              <w:bottom w:val="single" w:color="auto" w:sz="4" w:space="0"/>
              <w:right w:val="single" w:color="auto" w:sz="4" w:space="0"/>
            </w:tcBorders>
            <w:shd w:val="clear" w:color="000000" w:fill="FFFFFF"/>
            <w:vAlign w:val="center"/>
          </w:tcPr>
          <w:p w14:paraId="53D74218">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小计</w:t>
            </w:r>
          </w:p>
        </w:tc>
        <w:tc>
          <w:tcPr>
            <w:tcW w:w="1147" w:type="dxa"/>
            <w:tcBorders>
              <w:top w:val="nil"/>
              <w:left w:val="nil"/>
              <w:bottom w:val="single" w:color="auto" w:sz="4" w:space="0"/>
              <w:right w:val="single" w:color="auto" w:sz="4" w:space="0"/>
            </w:tcBorders>
            <w:shd w:val="clear" w:color="000000" w:fill="FFFFFF"/>
            <w:noWrap/>
            <w:vAlign w:val="center"/>
          </w:tcPr>
          <w:p w14:paraId="644A10B5">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7040050B">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4391EFDA">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0C34A2BE">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1988.63</w:t>
            </w:r>
          </w:p>
        </w:tc>
        <w:tc>
          <w:tcPr>
            <w:tcW w:w="1023" w:type="dxa"/>
            <w:tcBorders>
              <w:top w:val="nil"/>
              <w:left w:val="nil"/>
              <w:bottom w:val="single" w:color="auto" w:sz="4" w:space="0"/>
              <w:right w:val="single" w:color="auto" w:sz="4" w:space="0"/>
            </w:tcBorders>
            <w:shd w:val="clear" w:color="000000" w:fill="FFFFFF"/>
            <w:noWrap/>
            <w:vAlign w:val="center"/>
          </w:tcPr>
          <w:p w14:paraId="7A7C9CE2">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7031A5CD">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7229.83</w:t>
            </w:r>
          </w:p>
        </w:tc>
        <w:tc>
          <w:tcPr>
            <w:tcW w:w="616" w:type="dxa"/>
            <w:tcBorders>
              <w:top w:val="nil"/>
              <w:left w:val="nil"/>
              <w:bottom w:val="single" w:color="auto" w:sz="4" w:space="0"/>
              <w:right w:val="single" w:color="auto" w:sz="4" w:space="0"/>
            </w:tcBorders>
            <w:shd w:val="clear" w:color="000000" w:fill="FFFFFF"/>
            <w:noWrap/>
            <w:vAlign w:val="center"/>
          </w:tcPr>
          <w:p w14:paraId="2860EA08">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78CF1F5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0B9F401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4E35FCE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nil"/>
              <w:left w:val="nil"/>
              <w:bottom w:val="single" w:color="auto" w:sz="4" w:space="0"/>
              <w:right w:val="single" w:color="auto" w:sz="4" w:space="0"/>
            </w:tcBorders>
            <w:shd w:val="clear" w:color="000000" w:fill="FFFFFF"/>
            <w:noWrap/>
            <w:vAlign w:val="center"/>
          </w:tcPr>
          <w:p w14:paraId="4B471554">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9218.46</w:t>
            </w:r>
          </w:p>
        </w:tc>
        <w:tc>
          <w:tcPr>
            <w:tcW w:w="1016" w:type="dxa"/>
            <w:tcBorders>
              <w:top w:val="nil"/>
              <w:left w:val="nil"/>
              <w:bottom w:val="single" w:color="auto" w:sz="4" w:space="0"/>
              <w:right w:val="single" w:color="auto" w:sz="4" w:space="0"/>
            </w:tcBorders>
            <w:shd w:val="clear" w:color="000000" w:fill="FFFFFF"/>
            <w:noWrap/>
            <w:vAlign w:val="center"/>
          </w:tcPr>
          <w:p w14:paraId="69E2D47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53D7102D">
        <w:tblPrEx>
          <w:tblCellMar>
            <w:top w:w="0" w:type="dxa"/>
            <w:left w:w="108" w:type="dxa"/>
            <w:bottom w:w="0" w:type="dxa"/>
            <w:right w:w="108" w:type="dxa"/>
          </w:tblCellMar>
        </w:tblPrEx>
        <w:trPr>
          <w:trHeight w:val="844" w:hRule="atLeast"/>
        </w:trPr>
        <w:tc>
          <w:tcPr>
            <w:tcW w:w="866" w:type="dxa"/>
            <w:vMerge w:val="restart"/>
            <w:tcBorders>
              <w:top w:val="nil"/>
              <w:left w:val="single" w:color="auto" w:sz="4" w:space="0"/>
              <w:bottom w:val="single" w:color="auto" w:sz="4" w:space="0"/>
              <w:right w:val="single" w:color="auto" w:sz="4" w:space="0"/>
            </w:tcBorders>
            <w:shd w:val="clear" w:color="000000" w:fill="FFFFFF"/>
            <w:noWrap/>
            <w:vAlign w:val="center"/>
          </w:tcPr>
          <w:p w14:paraId="1F339BC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孙耿</w:t>
            </w:r>
          </w:p>
          <w:p w14:paraId="1A1315A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街道</w:t>
            </w:r>
          </w:p>
        </w:tc>
        <w:tc>
          <w:tcPr>
            <w:tcW w:w="2551" w:type="dxa"/>
            <w:tcBorders>
              <w:top w:val="nil"/>
              <w:left w:val="nil"/>
              <w:bottom w:val="single" w:color="auto" w:sz="4" w:space="0"/>
              <w:right w:val="single" w:color="auto" w:sz="4" w:space="0"/>
            </w:tcBorders>
            <w:shd w:val="clear" w:color="000000" w:fill="FFFFFF"/>
            <w:vAlign w:val="center"/>
          </w:tcPr>
          <w:p w14:paraId="1AEDF75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济阳县小型农田水利重点县2011年度项目</w:t>
            </w:r>
          </w:p>
        </w:tc>
        <w:tc>
          <w:tcPr>
            <w:tcW w:w="1147" w:type="dxa"/>
            <w:tcBorders>
              <w:top w:val="nil"/>
              <w:left w:val="nil"/>
              <w:bottom w:val="single" w:color="auto" w:sz="4" w:space="0"/>
              <w:right w:val="single" w:color="auto" w:sz="4" w:space="0"/>
            </w:tcBorders>
            <w:shd w:val="clear" w:color="000000" w:fill="FFFFFF"/>
            <w:noWrap/>
            <w:vAlign w:val="center"/>
          </w:tcPr>
          <w:p w14:paraId="3CC0D47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22269.00</w:t>
            </w:r>
          </w:p>
        </w:tc>
        <w:tc>
          <w:tcPr>
            <w:tcW w:w="616" w:type="dxa"/>
            <w:tcBorders>
              <w:top w:val="nil"/>
              <w:left w:val="nil"/>
              <w:bottom w:val="single" w:color="auto" w:sz="4" w:space="0"/>
              <w:right w:val="single" w:color="auto" w:sz="4" w:space="0"/>
            </w:tcBorders>
            <w:shd w:val="clear" w:color="000000" w:fill="FFFFFF"/>
            <w:noWrap/>
            <w:vAlign w:val="center"/>
          </w:tcPr>
          <w:p w14:paraId="651BB1C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3359610C">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644FCC74">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5E9C5AF3">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679F6D8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140C1A13">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nil"/>
              <w:left w:val="nil"/>
              <w:bottom w:val="single" w:color="auto" w:sz="4" w:space="0"/>
              <w:right w:val="single" w:color="auto" w:sz="4" w:space="0"/>
            </w:tcBorders>
            <w:shd w:val="clear" w:color="000000" w:fill="FFFFFF"/>
            <w:noWrap/>
            <w:vAlign w:val="center"/>
          </w:tcPr>
          <w:p w14:paraId="1A847F38">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nil"/>
              <w:left w:val="nil"/>
              <w:bottom w:val="single" w:color="auto" w:sz="4" w:space="0"/>
              <w:right w:val="single" w:color="auto" w:sz="4" w:space="0"/>
            </w:tcBorders>
            <w:shd w:val="clear" w:color="000000" w:fill="FFFFFF"/>
            <w:noWrap/>
            <w:vAlign w:val="center"/>
          </w:tcPr>
          <w:p w14:paraId="51965204">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nil"/>
              <w:left w:val="nil"/>
              <w:bottom w:val="single" w:color="auto" w:sz="4" w:space="0"/>
              <w:right w:val="single" w:color="auto" w:sz="4" w:space="0"/>
            </w:tcBorders>
            <w:shd w:val="clear" w:color="000000" w:fill="FFFFFF"/>
            <w:noWrap/>
            <w:vAlign w:val="center"/>
          </w:tcPr>
          <w:p w14:paraId="7E87A1C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124" w:type="dxa"/>
            <w:tcBorders>
              <w:top w:val="nil"/>
              <w:left w:val="nil"/>
              <w:bottom w:val="single" w:color="auto" w:sz="4" w:space="0"/>
              <w:right w:val="single" w:color="auto" w:sz="4" w:space="0"/>
            </w:tcBorders>
            <w:shd w:val="clear" w:color="000000" w:fill="FFFFFF"/>
            <w:noWrap/>
            <w:vAlign w:val="center"/>
          </w:tcPr>
          <w:p w14:paraId="08C02B22">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22269.00</w:t>
            </w:r>
          </w:p>
        </w:tc>
        <w:tc>
          <w:tcPr>
            <w:tcW w:w="1016" w:type="dxa"/>
            <w:tcBorders>
              <w:top w:val="nil"/>
              <w:left w:val="nil"/>
              <w:bottom w:val="single" w:color="auto" w:sz="4" w:space="0"/>
              <w:right w:val="single" w:color="auto" w:sz="4" w:space="0"/>
            </w:tcBorders>
            <w:shd w:val="clear" w:color="000000" w:fill="FFFFFF"/>
            <w:noWrap/>
            <w:vAlign w:val="center"/>
          </w:tcPr>
          <w:p w14:paraId="3AE17788">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2011年</w:t>
            </w:r>
          </w:p>
        </w:tc>
      </w:tr>
      <w:tr w14:paraId="22227918">
        <w:tblPrEx>
          <w:tblCellMar>
            <w:top w:w="0" w:type="dxa"/>
            <w:left w:w="108" w:type="dxa"/>
            <w:bottom w:w="0" w:type="dxa"/>
            <w:right w:w="108" w:type="dxa"/>
          </w:tblCellMar>
        </w:tblPrEx>
        <w:trPr>
          <w:trHeight w:val="81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73BAE2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7C47B9A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2020年济南新旧动能转换先行区孙耿街道0.3万亩高标准农田建设项目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4E6EE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DAD28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290A2D">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A4EA4">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3D60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25218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8B0EDE">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6039D">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8DCBD9">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34261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3000.00</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56883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3000.00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FD976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w:t>
            </w:r>
          </w:p>
        </w:tc>
      </w:tr>
      <w:tr w14:paraId="7A3E32F1">
        <w:tblPrEx>
          <w:tblCellMar>
            <w:top w:w="0" w:type="dxa"/>
            <w:left w:w="108" w:type="dxa"/>
            <w:bottom w:w="0" w:type="dxa"/>
            <w:right w:w="108" w:type="dxa"/>
          </w:tblCellMar>
        </w:tblPrEx>
        <w:trPr>
          <w:trHeight w:val="78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4233F9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4A56E49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2020年济南新旧动能转换先行区孙耿街道0.55万亩高标准农田建设项目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177BA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1164DE">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61AC7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35890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B6131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F6809F">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BBB18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ADA643">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8D465D">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331B0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5500.00</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54108A">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5500.00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B3168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w:t>
            </w:r>
          </w:p>
        </w:tc>
      </w:tr>
      <w:tr w14:paraId="1FD4A714">
        <w:tblPrEx>
          <w:tblCellMar>
            <w:top w:w="0" w:type="dxa"/>
            <w:left w:w="108" w:type="dxa"/>
            <w:bottom w:w="0" w:type="dxa"/>
            <w:right w:w="108" w:type="dxa"/>
          </w:tblCellMar>
        </w:tblPrEx>
        <w:trPr>
          <w:trHeight w:val="1185"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68436C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51B10EF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小计</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C9DE35">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22269.00</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5646D8">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A6CABD">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45D9F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8052B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D6B6FF">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84BF1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B927EB">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BBF0A">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AE9C89">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8500.00</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4FE620">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30769.00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C881C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r>
      <w:tr w14:paraId="21553C7B">
        <w:tblPrEx>
          <w:tblCellMar>
            <w:top w:w="0" w:type="dxa"/>
            <w:left w:w="108" w:type="dxa"/>
            <w:bottom w:w="0" w:type="dxa"/>
            <w:right w:w="108" w:type="dxa"/>
          </w:tblCellMar>
        </w:tblPrEx>
        <w:trPr>
          <w:trHeight w:val="510" w:hRule="atLeast"/>
        </w:trPr>
        <w:tc>
          <w:tcPr>
            <w:tcW w:w="86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C10116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太平</w:t>
            </w:r>
          </w:p>
          <w:p w14:paraId="6E2AECC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街道</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25B50F1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济阳县太平镇东太平等35村高标准农田建设项目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2EB1E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94E33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DE354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A13DC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47577.44</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A3FF0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9D0C8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4C3F5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D514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1C7B4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7DA31C">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9BE7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47577.44</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52794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2014年</w:t>
            </w:r>
          </w:p>
        </w:tc>
      </w:tr>
      <w:tr w14:paraId="27FD3DC5">
        <w:tblPrEx>
          <w:tblCellMar>
            <w:top w:w="0" w:type="dxa"/>
            <w:left w:w="108" w:type="dxa"/>
            <w:bottom w:w="0" w:type="dxa"/>
            <w:right w:w="108" w:type="dxa"/>
          </w:tblCellMar>
        </w:tblPrEx>
        <w:trPr>
          <w:trHeight w:val="75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5AFAABC">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7AC5804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济阳县太平镇邝家等6村土地整治项目（高标准基本农田整治片区）</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F083E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1CE21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55419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F4D19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5FDD6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8351.56</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A2C18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4AD02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25C91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27D2B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94C73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5BAAE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8351.56</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3FE4B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2015年</w:t>
            </w:r>
          </w:p>
        </w:tc>
      </w:tr>
      <w:tr w14:paraId="015A8CAE">
        <w:tblPrEx>
          <w:tblCellMar>
            <w:top w:w="0" w:type="dxa"/>
            <w:left w:w="108" w:type="dxa"/>
            <w:bottom w:w="0" w:type="dxa"/>
            <w:right w:w="108" w:type="dxa"/>
          </w:tblCellMar>
        </w:tblPrEx>
        <w:trPr>
          <w:trHeight w:val="72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469DD5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5530283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济阳县太平镇张宅等10村土地整治项目（高标准基本农田整治片区）</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2669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F9F9B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AF2F4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389CB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9553F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7698.27</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583D9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E7423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1C8A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819B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9D7932">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410D0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7698.27</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EC328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2015年</w:t>
            </w:r>
          </w:p>
        </w:tc>
      </w:tr>
      <w:tr w14:paraId="1993ECC8">
        <w:tblPrEx>
          <w:tblCellMar>
            <w:top w:w="0" w:type="dxa"/>
            <w:left w:w="108" w:type="dxa"/>
            <w:bottom w:w="0" w:type="dxa"/>
            <w:right w:w="108" w:type="dxa"/>
          </w:tblCellMar>
        </w:tblPrEx>
        <w:trPr>
          <w:trHeight w:val="915"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5C4062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13EEA54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2019济南新旧动能转换先行区太平街道0.3万亩高标准农田建设项目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D6E45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6CCE4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9DDA0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7F221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3013A6">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3A25F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DFCE43">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2DD6A8">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CCD9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3134.35</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78208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2E0772">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3134.35</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3097C">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2019年</w:t>
            </w:r>
          </w:p>
        </w:tc>
      </w:tr>
      <w:tr w14:paraId="30BC323C">
        <w:tblPrEx>
          <w:tblCellMar>
            <w:top w:w="0" w:type="dxa"/>
            <w:left w:w="108" w:type="dxa"/>
            <w:bottom w:w="0" w:type="dxa"/>
            <w:right w:w="108" w:type="dxa"/>
          </w:tblCellMar>
        </w:tblPrEx>
        <w:trPr>
          <w:trHeight w:val="75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1DE536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01F353E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2020济南新旧动能转换先行区太平街道0.5万亩高标准农田建设项目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4448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07E11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04F4F">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445C2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FCEEA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2544C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0B8A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0D35B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6F9C1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729B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5000.00</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FEC263">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5000.00</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E6E38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w:t>
            </w:r>
          </w:p>
        </w:tc>
      </w:tr>
      <w:tr w14:paraId="4B16CA83">
        <w:tblPrEx>
          <w:tblCellMar>
            <w:top w:w="0" w:type="dxa"/>
            <w:left w:w="108" w:type="dxa"/>
            <w:bottom w:w="0" w:type="dxa"/>
            <w:right w:w="108" w:type="dxa"/>
          </w:tblCellMar>
        </w:tblPrEx>
        <w:trPr>
          <w:trHeight w:val="72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28C7D94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57BFC977">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2020济南新旧动能转换先行区太平街道0.65万亩高标准农田建设项目</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70D49B">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5E22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15405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40B9F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126D9D">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97696A">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FD6F29">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05BC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569BB4">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B4B740">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6500.03</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9CBC4A">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6500.03</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2A9105">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2020年</w:t>
            </w:r>
          </w:p>
        </w:tc>
      </w:tr>
      <w:tr w14:paraId="39E89DA0">
        <w:tblPrEx>
          <w:tblCellMar>
            <w:top w:w="0" w:type="dxa"/>
            <w:left w:w="108" w:type="dxa"/>
            <w:bottom w:w="0" w:type="dxa"/>
            <w:right w:w="108" w:type="dxa"/>
          </w:tblCellMar>
        </w:tblPrEx>
        <w:trPr>
          <w:trHeight w:val="525"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F1866F4">
            <w:pPr>
              <w:widowControl/>
              <w:spacing w:line="579" w:lineRule="exact"/>
              <w:jc w:val="left"/>
              <w:rPr>
                <w:rFonts w:ascii="仿宋_GB2312" w:hAnsi="仿宋_GB2312" w:eastAsia="仿宋_GB2312" w:cs="仿宋_GB2312"/>
                <w:color w:val="000000" w:themeColor="text1"/>
                <w:kern w:val="0"/>
                <w:sz w:val="20"/>
                <w:szCs w:val="20"/>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7BFD1716">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合计</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BEE86">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D11E9C">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96700D">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26F81A">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47577.44</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E6B642">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16049.83</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3225B5">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6CBF2B">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EDC1EB">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1DD4A7">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3134.35</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023AB8">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11500.03</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41FD82">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78261.65</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E60C1">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　</w:t>
            </w:r>
          </w:p>
        </w:tc>
      </w:tr>
      <w:tr w14:paraId="34BBE0CC">
        <w:tblPrEx>
          <w:tblCellMar>
            <w:top w:w="0" w:type="dxa"/>
            <w:left w:w="108" w:type="dxa"/>
            <w:bottom w:w="0" w:type="dxa"/>
            <w:right w:w="108" w:type="dxa"/>
          </w:tblCellMar>
        </w:tblPrEx>
        <w:trPr>
          <w:trHeight w:val="525"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FF40D7">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合计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5A1BC692">
            <w:pPr>
              <w:widowControl/>
              <w:spacing w:line="579" w:lineRule="exact"/>
              <w:jc w:val="center"/>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11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A71BA6">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22269.00</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7621A5">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FE46DA">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5CB63F">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49566.07</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6052BB">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16049.83</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062020">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7229.83</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D583BC">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659286">
            <w:pPr>
              <w:widowControl/>
              <w:spacing w:line="579" w:lineRule="exact"/>
              <w:jc w:val="lef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　</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D8A2F">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3134.35</w:t>
            </w:r>
          </w:p>
        </w:tc>
        <w:tc>
          <w:tcPr>
            <w:tcW w:w="10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D3977E">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20000.03</w:t>
            </w:r>
          </w:p>
        </w:tc>
        <w:tc>
          <w:tcPr>
            <w:tcW w:w="11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723B7E">
            <w:pPr>
              <w:widowControl/>
              <w:spacing w:line="579" w:lineRule="exact"/>
              <w:jc w:val="right"/>
              <w:rPr>
                <w:rFonts w:ascii="仿宋_GB2312" w:hAnsi="仿宋_GB2312" w:eastAsia="仿宋_GB2312" w:cs="仿宋_GB2312"/>
                <w:b/>
                <w:bCs/>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b/>
                <w:bCs/>
                <w:color w:val="000000" w:themeColor="text1"/>
                <w:kern w:val="0"/>
                <w:sz w:val="20"/>
                <w:szCs w:val="20"/>
                <w:highlight w:val="none"/>
                <w14:textFill>
                  <w14:solidFill>
                    <w14:schemeClr w14:val="tx1"/>
                  </w14:solidFill>
                </w14:textFill>
              </w:rPr>
              <w:t>118249.11</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0B2BDE">
            <w:pPr>
              <w:widowControl/>
              <w:spacing w:line="579" w:lineRule="exact"/>
              <w:jc w:val="center"/>
              <w:rPr>
                <w:rFonts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　</w:t>
            </w:r>
          </w:p>
        </w:tc>
      </w:tr>
    </w:tbl>
    <w:p w14:paraId="4CFA4EE5">
      <w:pPr>
        <w:rPr>
          <w:highlight w:val="none"/>
        </w:rPr>
      </w:pPr>
    </w:p>
    <w:p w14:paraId="31BB6C16">
      <w:pPr>
        <w:pStyle w:val="2"/>
        <w:ind w:left="0" w:leftChars="0" w:firstLine="0" w:firstLineChars="0"/>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727F6802">
      <w:pPr>
        <w:pStyle w:val="2"/>
        <w:ind w:left="0" w:leftChars="0" w:firstLine="0" w:firstLineChars="0"/>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76344912">
      <w:pPr>
        <w:outlineLvl w:val="9"/>
        <w:rPr>
          <w:highlight w:val="none"/>
        </w:rPr>
      </w:pPr>
    </w:p>
    <w:p w14:paraId="27A130C4"/>
    <w:sectPr>
      <w:pgSz w:w="16838" w:h="11906" w:orient="landscape"/>
      <w:pgMar w:top="2098" w:right="1474" w:bottom="1474" w:left="1587" w:header="851" w:footer="992" w:gutter="0"/>
      <w:pgBorders>
        <w:top w:val="none" w:sz="0" w:space="0"/>
        <w:left w:val="none" w:sz="0" w:space="0"/>
        <w:bottom w:val="none" w:sz="0" w:space="0"/>
        <w:right w:val="none" w:sz="0" w:space="0"/>
      </w:pgBorders>
      <w:pgNumType w:fmt="decimal" w:chapStyle="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5CBAA-F817-40FF-942F-71F23D8314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7D8B4F-3294-4CA6-936D-67EF03F2C66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195DF45-E73A-4706-8752-14F4C97ACD39}"/>
  </w:font>
  <w:font w:name="HiddenHorzOCl">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ESI小标宋-GB2312">
    <w:altName w:val="宋体"/>
    <w:panose1 w:val="02000500000000000000"/>
    <w:charset w:val="86"/>
    <w:family w:val="auto"/>
    <w:pitch w:val="default"/>
    <w:sig w:usb0="00000000" w:usb1="00000000" w:usb2="00000010" w:usb3="00000000" w:csb0="0004000F" w:csb1="00000000"/>
    <w:embedRegular r:id="rId4" w:fontKey="{6D3D1BAC-E182-4728-B473-4D954DB2932D}"/>
  </w:font>
  <w:font w:name="方正小标宋简体">
    <w:panose1 w:val="02000000000000000000"/>
    <w:charset w:val="86"/>
    <w:family w:val="auto"/>
    <w:pitch w:val="default"/>
    <w:sig w:usb0="00000001" w:usb1="08000000" w:usb2="00000000" w:usb3="00000000" w:csb0="00040000" w:csb1="00000000"/>
    <w:embedRegular r:id="rId5" w:fontKey="{575E8C2C-8CA7-4AA2-A7F9-1009434F9170}"/>
  </w:font>
  <w:font w:name="华文楷体">
    <w:altName w:val="楷体_GB2312"/>
    <w:panose1 w:val="02010600040101010101"/>
    <w:charset w:val="86"/>
    <w:family w:val="auto"/>
    <w:pitch w:val="default"/>
    <w:sig w:usb0="00000000" w:usb1="00000000" w:usb2="00000000" w:usb3="00000000" w:csb0="0004009F" w:csb1="DFD70000"/>
    <w:embedRegular r:id="rId6" w:fontKey="{1A78A13C-BD40-4FE0-9C78-5EC4613711FA}"/>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18626B22-C745-4DF3-A68F-0D7A015391E7}"/>
  </w:font>
  <w:font w:name="E-B6">
    <w:altName w:val="宋体"/>
    <w:panose1 w:val="00000000000000000000"/>
    <w:charset w:val="86"/>
    <w:family w:val="auto"/>
    <w:pitch w:val="default"/>
    <w:sig w:usb0="00000000" w:usb1="00000000" w:usb2="00000010" w:usb3="00000000" w:csb0="00040000" w:csb1="00000000"/>
    <w:embedRegular r:id="rId8" w:fontKey="{7C7DE859-1269-4D1B-997B-48326A8699FC}"/>
  </w:font>
  <w:font w:name="楷体">
    <w:panose1 w:val="02010609060101010101"/>
    <w:charset w:val="86"/>
    <w:family w:val="auto"/>
    <w:pitch w:val="default"/>
    <w:sig w:usb0="800002BF" w:usb1="38CF7CFA" w:usb2="00000016" w:usb3="00000000" w:csb0="00040001" w:csb1="00000000"/>
    <w:embedRegular r:id="rId9" w:fontKey="{275B7CC5-8025-421E-A60C-1956D1095E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C07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62705"/>
                          </w:sdtPr>
                          <w:sdtContent>
                            <w:p w14:paraId="20818394">
                              <w:pPr>
                                <w:pStyle w:val="9"/>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40</w:t>
                              </w:r>
                              <w:r>
                                <w:rPr>
                                  <w:rFonts w:hint="eastAsia" w:asciiTheme="minorEastAsia" w:hAnsiTheme="minorEastAsia" w:cstheme="minorEastAsia"/>
                                  <w:sz w:val="28"/>
                                  <w:szCs w:val="28"/>
                                  <w:lang w:val="zh-CN"/>
                                </w:rPr>
                                <w:fldChar w:fldCharType="end"/>
                              </w:r>
                            </w:p>
                          </w:sdtContent>
                        </w:sdt>
                        <w:p w14:paraId="13369830">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962705"/>
                    </w:sdtPr>
                    <w:sdtContent>
                      <w:p w14:paraId="20818394">
                        <w:pPr>
                          <w:pStyle w:val="9"/>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40</w:t>
                        </w:r>
                        <w:r>
                          <w:rPr>
                            <w:rFonts w:hint="eastAsia" w:asciiTheme="minorEastAsia" w:hAnsiTheme="minorEastAsia" w:cstheme="minorEastAsia"/>
                            <w:sz w:val="28"/>
                            <w:szCs w:val="28"/>
                            <w:lang w:val="zh-CN"/>
                          </w:rPr>
                          <w:fldChar w:fldCharType="end"/>
                        </w:r>
                      </w:p>
                    </w:sdtContent>
                  </w:sdt>
                  <w:p w14:paraId="13369830">
                    <w:pPr>
                      <w:pStyle w:val="8"/>
                    </w:pPr>
                  </w:p>
                </w:txbxContent>
              </v:textbox>
            </v:shape>
          </w:pict>
        </mc:Fallback>
      </mc:AlternateContent>
    </w:r>
  </w:p>
  <w:p w14:paraId="00AE8D8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6E4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AAA0B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0AAA0B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194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4EF45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44EF45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94B23"/>
    <w:rsid w:val="04A732A7"/>
    <w:rsid w:val="2BCC18BF"/>
    <w:rsid w:val="4FC94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9"/>
    <w:pPr>
      <w:widowControl/>
      <w:spacing w:beforeLines="50" w:afterLines="50"/>
      <w:ind w:left="200" w:leftChars="200"/>
      <w:jc w:val="left"/>
      <w:outlineLvl w:val="1"/>
    </w:pPr>
    <w:rPr>
      <w:rFonts w:eastAsia="黑体" w:asciiTheme="majorHAnsi" w:hAnsiTheme="majorHAnsi" w:cstheme="majorBidi"/>
      <w:b/>
      <w:smallCaps/>
      <w:kern w:val="0"/>
      <w:sz w:val="32"/>
      <w:szCs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1"/>
      <w:lang w:val="en-US" w:eastAsia="zh-CN" w:bidi="ar-SA"/>
    </w:rPr>
  </w:style>
  <w:style w:type="paragraph" w:styleId="3">
    <w:name w:val="Body Text Indent"/>
    <w:basedOn w:val="1"/>
    <w:next w:val="4"/>
    <w:qFormat/>
    <w:uiPriority w:val="0"/>
    <w:pPr>
      <w:spacing w:line="560" w:lineRule="exact"/>
      <w:ind w:firstLine="640" w:firstLineChars="200"/>
    </w:pPr>
    <w:rPr>
      <w:rFonts w:ascii="仿宋_GB2312" w:hAnsi="Times New Roman" w:cs="Times New Roman"/>
    </w:rPr>
  </w:style>
  <w:style w:type="paragraph" w:styleId="4">
    <w:name w:val="Normal Indent"/>
    <w:basedOn w:val="1"/>
    <w:next w:val="1"/>
    <w:qFormat/>
    <w:uiPriority w:val="0"/>
    <w:pPr>
      <w:ind w:firstLine="420" w:firstLineChars="200"/>
    </w:pPr>
  </w:style>
  <w:style w:type="paragraph" w:styleId="8">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9">
    <w:name w:val="footer"/>
    <w:basedOn w:val="1"/>
    <w:qFormat/>
    <w:uiPriority w:val="99"/>
    <w:pPr>
      <w:tabs>
        <w:tab w:val="center" w:pos="4153"/>
        <w:tab w:val="right" w:pos="8306"/>
      </w:tabs>
      <w:snapToGrid w:val="0"/>
      <w:jc w:val="left"/>
    </w:pPr>
    <w:rPr>
      <w:sz w:val="18"/>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CM11"/>
    <w:basedOn w:val="1"/>
    <w:next w:val="1"/>
    <w:qFormat/>
    <w:uiPriority w:val="99"/>
    <w:pPr>
      <w:autoSpaceDE w:val="0"/>
      <w:autoSpaceDN w:val="0"/>
      <w:adjustRightInd w:val="0"/>
      <w:spacing w:line="606" w:lineRule="atLeast"/>
      <w:jc w:val="left"/>
    </w:pPr>
    <w:rPr>
      <w:rFonts w:ascii="HiddenHorzOCl" w:eastAsia="HiddenHorzOCl"/>
      <w:kern w:val="0"/>
      <w:sz w:val="24"/>
      <w:szCs w:val="24"/>
    </w:rPr>
  </w:style>
  <w:style w:type="paragraph" w:customStyle="1" w:styleId="18">
    <w:name w:val="CM13"/>
    <w:basedOn w:val="1"/>
    <w:next w:val="1"/>
    <w:qFormat/>
    <w:uiPriority w:val="99"/>
    <w:pPr>
      <w:autoSpaceDE w:val="0"/>
      <w:autoSpaceDN w:val="0"/>
      <w:adjustRightInd w:val="0"/>
      <w:spacing w:line="603" w:lineRule="atLeast"/>
      <w:jc w:val="left"/>
    </w:pPr>
    <w:rPr>
      <w:rFonts w:ascii="HiddenHorzOCl" w:eastAsia="HiddenHorzOCl"/>
      <w:kern w:val="0"/>
      <w:sz w:val="24"/>
      <w:szCs w:val="24"/>
    </w:rPr>
  </w:style>
  <w:style w:type="paragraph" w:customStyle="1" w:styleId="19">
    <w:name w:val="CM25"/>
    <w:basedOn w:val="1"/>
    <w:next w:val="1"/>
    <w:qFormat/>
    <w:uiPriority w:val="99"/>
    <w:pPr>
      <w:autoSpaceDE w:val="0"/>
      <w:autoSpaceDN w:val="0"/>
      <w:adjustRightInd w:val="0"/>
      <w:spacing w:line="608" w:lineRule="atLeast"/>
      <w:jc w:val="left"/>
    </w:pPr>
    <w:rPr>
      <w:rFonts w:ascii="HiddenHorzOCl" w:eastAsia="HiddenHorzOCl"/>
      <w:kern w:val="0"/>
      <w:sz w:val="24"/>
      <w:szCs w:val="24"/>
    </w:rPr>
  </w:style>
  <w:style w:type="paragraph" w:customStyle="1" w:styleId="20">
    <w:name w:val="Default"/>
    <w:qFormat/>
    <w:uiPriority w:val="0"/>
    <w:pPr>
      <w:widowControl w:val="0"/>
      <w:autoSpaceDE w:val="0"/>
      <w:autoSpaceDN w:val="0"/>
      <w:adjustRightInd w:val="0"/>
    </w:pPr>
    <w:rPr>
      <w:rFonts w:ascii="HiddenHorzOCl" w:eastAsia="HiddenHorzOCl" w:cs="HiddenHorzOCl" w:hAnsiTheme="minorHAnsi"/>
      <w:color w:val="000000"/>
      <w:sz w:val="24"/>
      <w:szCs w:val="24"/>
      <w:lang w:val="en-US" w:eastAsia="zh-CN" w:bidi="ar-SA"/>
    </w:rPr>
  </w:style>
  <w:style w:type="paragraph" w:customStyle="1" w:styleId="21">
    <w:name w:val="_Style 2"/>
    <w:basedOn w:val="1"/>
    <w:qFormat/>
    <w:uiPriority w:val="34"/>
    <w:pPr>
      <w:widowControl/>
      <w:spacing w:after="200" w:line="276" w:lineRule="auto"/>
      <w:ind w:firstLine="420" w:firstLineChars="200"/>
      <w:jc w:val="left"/>
    </w:pPr>
    <w:rPr>
      <w:rFonts w:ascii="等线" w:hAnsi="等线" w:eastAsia="等线" w:cstheme="majorBidi"/>
      <w:kern w:val="0"/>
      <w:sz w:val="32"/>
    </w:rPr>
  </w:style>
  <w:style w:type="paragraph" w:customStyle="1" w:styleId="22">
    <w:name w:val="CM17"/>
    <w:basedOn w:val="1"/>
    <w:next w:val="1"/>
    <w:qFormat/>
    <w:uiPriority w:val="99"/>
    <w:pPr>
      <w:autoSpaceDE w:val="0"/>
      <w:autoSpaceDN w:val="0"/>
      <w:adjustRightInd w:val="0"/>
      <w:spacing w:line="606" w:lineRule="atLeast"/>
      <w:jc w:val="left"/>
    </w:pPr>
    <w:rPr>
      <w:rFonts w:ascii="HiddenHorzOCl" w:eastAsia="HiddenHorzOCl"/>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1445</Words>
  <Characters>1551</Characters>
  <Lines>0</Lines>
  <Paragraphs>0</Paragraphs>
  <TotalTime>2</TotalTime>
  <ScaleCrop>false</ScaleCrop>
  <LinksUpToDate>false</LinksUpToDate>
  <CharactersWithSpaces>1713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2025-01-22T02:05:00Z</dcterms:created>
  <dc:creator>落花人独立</dc:creator>
  <cp:lastModifiedBy>落花人独立</cp:lastModifiedBy>
  <dcterms:modified xsi:type="dcterms:W3CDTF">2025-01-22T05:19:56Z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FE2DD0B0821940D993C26A25F865DF85_11</vt:lpwstr>
  </property>
  <property fmtid="{D5CDD505-2E9C-101B-9397-08002B2CF9AE}" pid="4" name="KSOTemplateDocerSaveRecord">
    <vt:lpwstr>eyJoZGlkIjoiYmJiMmI5Y2IxYWRhYWVlNmM4ZTQ1Zjc3NmI0MzZmMWEiLCJ1c2VySWQiOiIyNjU4MDAxNzEifQ==</vt:lpwstr>
  </property>
</Properties>
</file>