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3DAC7">
      <w:pPr>
        <w:pStyle w:val="2"/>
        <w:widowControl w:val="0"/>
        <w:adjustRightInd w:val="0"/>
        <w:snapToGrid w:val="0"/>
        <w:spacing w:before="0" w:after="0" w:line="579" w:lineRule="exact"/>
        <w:jc w:val="center"/>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济南新旧动能转换起步区智能网联汽车道路</w:t>
      </w:r>
    </w:p>
    <w:p w14:paraId="42C09F89">
      <w:pPr>
        <w:pStyle w:val="2"/>
        <w:widowControl w:val="0"/>
        <w:adjustRightInd w:val="0"/>
        <w:snapToGrid w:val="0"/>
        <w:spacing w:before="0" w:after="0" w:line="579" w:lineRule="exact"/>
        <w:jc w:val="center"/>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测试与示范活动管理</w:t>
      </w:r>
      <w:r>
        <w:rPr>
          <w:rFonts w:hint="eastAsia" w:ascii="方正小标宋简体" w:hAnsi="方正小标宋简体" w:eastAsia="方正小标宋简体" w:cs="方正小标宋简体"/>
          <w:b w:val="0"/>
          <w:bCs w:val="0"/>
          <w:sz w:val="44"/>
          <w:szCs w:val="44"/>
          <w:highlight w:val="none"/>
          <w:lang w:val="en-US" w:eastAsia="zh-CN"/>
        </w:rPr>
        <w:t>细则</w:t>
      </w:r>
      <w:r>
        <w:rPr>
          <w:rFonts w:hint="eastAsia" w:ascii="方正小标宋简体" w:hAnsi="方正小标宋简体" w:eastAsia="方正小标宋简体" w:cs="方正小标宋简体"/>
          <w:b w:val="0"/>
          <w:bCs w:val="0"/>
          <w:sz w:val="44"/>
          <w:szCs w:val="44"/>
          <w:highlight w:val="none"/>
        </w:rPr>
        <w:t>（试行）</w:t>
      </w:r>
    </w:p>
    <w:p w14:paraId="2E962730">
      <w:pPr>
        <w:spacing w:line="579" w:lineRule="exact"/>
        <w:jc w:val="center"/>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征求意见</w:t>
      </w:r>
      <w:r>
        <w:rPr>
          <w:rFonts w:hint="eastAsia" w:ascii="楷体_GB2312" w:hAnsi="楷体_GB2312" w:eastAsia="楷体_GB2312" w:cs="楷体_GB2312"/>
          <w:sz w:val="32"/>
          <w:szCs w:val="32"/>
          <w:highlight w:val="none"/>
        </w:rPr>
        <w:t>稿）</w:t>
      </w:r>
    </w:p>
    <w:p w14:paraId="3542CF1C">
      <w:pPr>
        <w:pStyle w:val="3"/>
        <w:keepNext w:val="0"/>
        <w:keepLines w:val="0"/>
        <w:pageBreakBefore w:val="0"/>
        <w:widowControl w:val="0"/>
        <w:kinsoku/>
        <w:wordWrap/>
        <w:overflowPunct/>
        <w:topLinePunct w:val="0"/>
        <w:autoSpaceDE/>
        <w:autoSpaceDN/>
        <w:bidi w:val="0"/>
        <w:adjustRightInd w:val="0"/>
        <w:snapToGrid w:val="0"/>
        <w:spacing w:before="0" w:after="0" w:line="360" w:lineRule="auto"/>
        <w:ind w:firstLine="624" w:firstLineChars="200"/>
        <w:textAlignment w:val="auto"/>
        <w:rPr>
          <w:rFonts w:hint="eastAsia" w:ascii="仿宋_GB2312" w:hAnsi="仿宋_GB2312" w:eastAsia="仿宋_GB2312" w:cs="仿宋_GB2312"/>
          <w:highlight w:val="none"/>
        </w:rPr>
      </w:pPr>
    </w:p>
    <w:p w14:paraId="2CF3056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第一章 总则</w:t>
      </w:r>
    </w:p>
    <w:p w14:paraId="1AD8EEE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 xml:space="preserve">第一条 </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加快推动智能网联汽车产业发展，</w:t>
      </w:r>
      <w:r>
        <w:rPr>
          <w:rFonts w:hint="eastAsia" w:ascii="仿宋_GB2312" w:hAnsi="仿宋_GB2312" w:eastAsia="仿宋_GB2312" w:cs="仿宋_GB2312"/>
          <w:sz w:val="32"/>
          <w:szCs w:val="36"/>
          <w:highlight w:val="none"/>
        </w:rPr>
        <w:t>规范济南新旧动能转换起步区（以下简称“起步区”）智能网联汽车道路测试</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u w:val="single"/>
        </w:rPr>
        <w:t>示范</w:t>
      </w:r>
      <w:r>
        <w:rPr>
          <w:rFonts w:hint="eastAsia" w:ascii="仿宋_GB2312" w:hAnsi="仿宋_GB2312" w:eastAsia="仿宋_GB2312" w:cs="仿宋_GB2312"/>
          <w:sz w:val="32"/>
          <w:szCs w:val="36"/>
          <w:highlight w:val="none"/>
          <w:u w:val="single"/>
          <w:lang w:val="en-US" w:eastAsia="zh-CN"/>
        </w:rPr>
        <w:t>应用与运营</w:t>
      </w:r>
      <w:r>
        <w:rPr>
          <w:rFonts w:hint="eastAsia" w:ascii="仿宋_GB2312" w:hAnsi="仿宋_GB2312" w:eastAsia="仿宋_GB2312" w:cs="仿宋_GB2312"/>
          <w:sz w:val="32"/>
          <w:szCs w:val="36"/>
          <w:highlight w:val="none"/>
          <w:u w:val="single"/>
          <w:lang w:eastAsia="zh-CN"/>
        </w:rPr>
        <w:t>（</w:t>
      </w:r>
      <w:r>
        <w:rPr>
          <w:rFonts w:hint="eastAsia" w:ascii="仿宋_GB2312" w:hAnsi="仿宋_GB2312" w:eastAsia="仿宋_GB2312" w:cs="仿宋_GB2312"/>
          <w:sz w:val="32"/>
          <w:szCs w:val="36"/>
          <w:highlight w:val="none"/>
          <w:u w:val="single"/>
          <w:lang w:val="en-US" w:eastAsia="zh-CN"/>
        </w:rPr>
        <w:t>以下统称“示范活动”</w:t>
      </w:r>
      <w:r>
        <w:rPr>
          <w:rFonts w:hint="eastAsia" w:ascii="仿宋_GB2312" w:hAnsi="仿宋_GB2312" w:eastAsia="仿宋_GB2312" w:cs="仿宋_GB2312"/>
          <w:sz w:val="32"/>
          <w:szCs w:val="36"/>
          <w:highlight w:val="none"/>
          <w:u w:val="single"/>
          <w:lang w:eastAsia="zh-CN"/>
        </w:rPr>
        <w:t>）</w:t>
      </w:r>
      <w:r>
        <w:rPr>
          <w:rFonts w:hint="eastAsia" w:ascii="仿宋_GB2312" w:hAnsi="仿宋_GB2312" w:eastAsia="仿宋_GB2312" w:cs="仿宋_GB2312"/>
          <w:sz w:val="32"/>
          <w:szCs w:val="36"/>
          <w:highlight w:val="none"/>
        </w:rPr>
        <w:t>，依据《中华人民共和国道路交通安全法》</w:t>
      </w:r>
      <w:r>
        <w:rPr>
          <w:rFonts w:hint="eastAsia" w:ascii="仿宋_GB2312" w:hAnsi="仿宋_GB2312" w:eastAsia="仿宋_GB2312" w:cs="仿宋_GB2312"/>
          <w:sz w:val="32"/>
          <w:szCs w:val="36"/>
          <w:highlight w:val="none"/>
          <w:lang w:val="en-US" w:eastAsia="zh-CN"/>
        </w:rPr>
        <w:t>等</w:t>
      </w:r>
      <w:r>
        <w:rPr>
          <w:rFonts w:hint="eastAsia" w:ascii="仿宋_GB2312" w:hAnsi="仿宋_GB2312" w:eastAsia="仿宋_GB2312" w:cs="仿宋_GB2312"/>
          <w:sz w:val="32"/>
          <w:szCs w:val="36"/>
          <w:highlight w:val="none"/>
        </w:rPr>
        <w:t>法律、法规</w:t>
      </w:r>
      <w:r>
        <w:rPr>
          <w:rFonts w:hint="eastAsia" w:ascii="仿宋_GB2312" w:hAnsi="仿宋_GB2312" w:eastAsia="仿宋_GB2312" w:cs="仿宋_GB2312"/>
          <w:sz w:val="32"/>
          <w:szCs w:val="36"/>
          <w:highlight w:val="none"/>
          <w:lang w:val="en-US" w:eastAsia="zh-CN"/>
        </w:rPr>
        <w:t>和</w:t>
      </w:r>
      <w:r>
        <w:rPr>
          <w:rFonts w:hint="eastAsia" w:ascii="仿宋_GB2312" w:hAnsi="仿宋_GB2312" w:eastAsia="仿宋_GB2312" w:cs="仿宋_GB2312"/>
          <w:sz w:val="32"/>
          <w:szCs w:val="36"/>
          <w:highlight w:val="none"/>
        </w:rPr>
        <w:t>《智能网联汽车道路测试与示范应用管理规范（试行）》（工信部联通装〔2021〕97号）等文件，制定本</w:t>
      </w:r>
      <w:r>
        <w:rPr>
          <w:rFonts w:hint="eastAsia" w:ascii="仿宋_GB2312" w:hAnsi="仿宋_GB2312" w:eastAsia="仿宋_GB2312" w:cs="仿宋_GB2312"/>
          <w:sz w:val="32"/>
          <w:szCs w:val="36"/>
          <w:highlight w:val="none"/>
          <w:lang w:val="en-US" w:eastAsia="zh-CN"/>
        </w:rPr>
        <w:t>细则</w:t>
      </w:r>
      <w:r>
        <w:rPr>
          <w:rFonts w:hint="eastAsia" w:ascii="仿宋_GB2312" w:hAnsi="仿宋_GB2312" w:eastAsia="仿宋_GB2312" w:cs="仿宋_GB2312"/>
          <w:sz w:val="32"/>
          <w:szCs w:val="36"/>
          <w:highlight w:val="none"/>
        </w:rPr>
        <w:t>。</w:t>
      </w:r>
    </w:p>
    <w:p w14:paraId="77DBBB5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 xml:space="preserve">第二条 </w:t>
      </w:r>
      <w:r>
        <w:rPr>
          <w:rFonts w:hint="eastAsia" w:ascii="仿宋_GB2312" w:hAnsi="仿宋_GB2312" w:eastAsia="仿宋_GB2312" w:cs="仿宋_GB2312"/>
          <w:sz w:val="32"/>
          <w:szCs w:val="36"/>
          <w:highlight w:val="none"/>
          <w:lang w:eastAsia="zh-CN"/>
        </w:rPr>
        <w:t>本细则</w:t>
      </w:r>
      <w:r>
        <w:rPr>
          <w:rFonts w:hint="eastAsia" w:ascii="仿宋_GB2312" w:hAnsi="仿宋_GB2312" w:eastAsia="仿宋_GB2312" w:cs="仿宋_GB2312"/>
          <w:sz w:val="32"/>
          <w:szCs w:val="36"/>
          <w:highlight w:val="none"/>
        </w:rPr>
        <w:t>适用于在起步区范围内开展的智能网联汽车道路测试、示范活动及其相关监督管理工作。</w:t>
      </w:r>
    </w:p>
    <w:p w14:paraId="0B3C26A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本细则</w:t>
      </w:r>
      <w:r>
        <w:rPr>
          <w:rFonts w:hint="eastAsia" w:ascii="仿宋_GB2312" w:hAnsi="仿宋_GB2312" w:eastAsia="仿宋_GB2312" w:cs="仿宋_GB2312"/>
          <w:sz w:val="32"/>
          <w:szCs w:val="36"/>
          <w:highlight w:val="none"/>
        </w:rPr>
        <w:t>所称道路测试，是指在公路、城市道路、特定区域范围内等用于社会机动车通行的各类道路指定的路段进行的智能网联汽车自动驾驶功能测试活动。</w:t>
      </w:r>
    </w:p>
    <w:p w14:paraId="7544461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本细则</w:t>
      </w:r>
      <w:r>
        <w:rPr>
          <w:rFonts w:hint="eastAsia" w:ascii="仿宋_GB2312" w:hAnsi="仿宋_GB2312" w:eastAsia="仿宋_GB2312" w:cs="仿宋_GB2312"/>
          <w:sz w:val="32"/>
          <w:szCs w:val="36"/>
          <w:highlight w:val="none"/>
        </w:rPr>
        <w:t>所称示范应用，是指在公路、城市道路、特定区域范围内等用于社会机动车通行的各类道路指定的路段进行的具有试点、试行效果的智能网联汽车载人载物运行活动。</w:t>
      </w:r>
    </w:p>
    <w:p w14:paraId="4ADCFEF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本细则</w:t>
      </w:r>
      <w:r>
        <w:rPr>
          <w:rFonts w:hint="eastAsia" w:ascii="仿宋_GB2312" w:hAnsi="仿宋_GB2312" w:eastAsia="仿宋_GB2312" w:cs="仿宋_GB2312"/>
          <w:sz w:val="32"/>
          <w:szCs w:val="36"/>
          <w:highlight w:val="none"/>
        </w:rPr>
        <w:t>所称示范运营，是指在公路、城市道路、特定区域范围内用于社会机动车辆通行的各类道路的指定路段，对智能网联汽车开展载人载货或者特定场景作业的商业试运营活动。</w:t>
      </w:r>
    </w:p>
    <w:p w14:paraId="7C52687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 xml:space="preserve">第三条 </w:t>
      </w:r>
      <w:r>
        <w:rPr>
          <w:rFonts w:hint="eastAsia" w:ascii="仿宋_GB2312" w:hAnsi="仿宋_GB2312" w:eastAsia="仿宋_GB2312" w:cs="仿宋_GB2312"/>
          <w:sz w:val="32"/>
          <w:szCs w:val="36"/>
          <w:highlight w:val="none"/>
        </w:rPr>
        <w:t>智能网联汽车道路测试、示范活动的管理应当遵循政策先行、鼓励创新、安全可控、包容审慎、开放合作、绿色环保的原则。</w:t>
      </w:r>
    </w:p>
    <w:p w14:paraId="6E33EC2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第二章 管理机构及职责分工</w:t>
      </w:r>
    </w:p>
    <w:p w14:paraId="6CFA269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 xml:space="preserve">第四条 </w:t>
      </w:r>
      <w:r>
        <w:rPr>
          <w:rFonts w:hint="eastAsia" w:ascii="仿宋_GB2312" w:hAnsi="仿宋_GB2312" w:eastAsia="仿宋_GB2312" w:cs="仿宋_GB2312"/>
          <w:sz w:val="32"/>
          <w:szCs w:val="36"/>
          <w:highlight w:val="none"/>
        </w:rPr>
        <w:t>由</w:t>
      </w:r>
      <w:r>
        <w:rPr>
          <w:rFonts w:hint="eastAsia" w:ascii="仿宋_GB2312" w:hAnsi="仿宋_GB2312" w:eastAsia="仿宋_GB2312" w:cs="仿宋_GB2312"/>
          <w:sz w:val="32"/>
          <w:szCs w:val="36"/>
          <w:highlight w:val="none"/>
          <w:lang w:val="en-US" w:eastAsia="zh-CN"/>
        </w:rPr>
        <w:t>起步区</w:t>
      </w:r>
      <w:r>
        <w:rPr>
          <w:rFonts w:hint="eastAsia" w:ascii="仿宋_GB2312" w:hAnsi="仿宋_GB2312" w:eastAsia="仿宋_GB2312" w:cs="仿宋_GB2312"/>
          <w:sz w:val="32"/>
          <w:szCs w:val="36"/>
          <w:highlight w:val="none"/>
        </w:rPr>
        <w:t>数字城市部、工信科技部、区公安分局</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建设管理部、规划和自然资源部、综合执法部、产业促进部共同</w:t>
      </w:r>
      <w:r>
        <w:rPr>
          <w:rFonts w:hint="eastAsia" w:ascii="仿宋_GB2312" w:hAnsi="仿宋_GB2312" w:eastAsia="仿宋_GB2312" w:cs="仿宋_GB2312"/>
          <w:sz w:val="32"/>
          <w:szCs w:val="36"/>
          <w:highlight w:val="none"/>
          <w:lang w:val="en-US" w:eastAsia="zh-CN"/>
        </w:rPr>
        <w:t>成立济南新旧动能转换起步区智能网联汽车道路测试与示范活动联席工作组（以下简称“区联席工作组”）</w:t>
      </w:r>
      <w:r>
        <w:rPr>
          <w:rFonts w:hint="eastAsia" w:ascii="仿宋_GB2312" w:hAnsi="仿宋_GB2312" w:eastAsia="仿宋_GB2312" w:cs="仿宋_GB2312"/>
          <w:sz w:val="32"/>
          <w:szCs w:val="36"/>
          <w:highlight w:val="none"/>
        </w:rPr>
        <w:t>，统筹推进智能网联汽车道路测试、示范活动的发展规划、</w:t>
      </w:r>
      <w:r>
        <w:rPr>
          <w:rFonts w:hint="eastAsia" w:ascii="仿宋_GB2312" w:hAnsi="仿宋_GB2312" w:eastAsia="仿宋_GB2312" w:cs="仿宋_GB2312"/>
          <w:sz w:val="32"/>
          <w:szCs w:val="36"/>
          <w:highlight w:val="none"/>
          <w:lang w:val="en-US" w:eastAsia="zh-CN"/>
        </w:rPr>
        <w:t>政策措施、</w:t>
      </w:r>
      <w:r>
        <w:rPr>
          <w:rFonts w:hint="eastAsia" w:ascii="仿宋_GB2312" w:hAnsi="仿宋_GB2312" w:eastAsia="仿宋_GB2312" w:cs="仿宋_GB2312"/>
          <w:sz w:val="32"/>
          <w:szCs w:val="36"/>
          <w:highlight w:val="none"/>
        </w:rPr>
        <w:t>标准规范制定</w:t>
      </w:r>
      <w:r>
        <w:rPr>
          <w:rFonts w:hint="eastAsia" w:ascii="仿宋_GB2312" w:hAnsi="仿宋_GB2312" w:eastAsia="仿宋_GB2312" w:cs="仿宋_GB2312"/>
          <w:sz w:val="32"/>
          <w:szCs w:val="36"/>
          <w:highlight w:val="none"/>
          <w:lang w:val="en-US" w:eastAsia="zh-CN"/>
        </w:rPr>
        <w:t>以及</w:t>
      </w:r>
      <w:r>
        <w:rPr>
          <w:rFonts w:hint="eastAsia" w:ascii="仿宋_GB2312" w:hAnsi="仿宋_GB2312" w:eastAsia="仿宋_GB2312" w:cs="仿宋_GB2312"/>
          <w:sz w:val="32"/>
          <w:szCs w:val="36"/>
          <w:highlight w:val="none"/>
        </w:rPr>
        <w:t>应用场景建设等相关</w:t>
      </w:r>
      <w:r>
        <w:rPr>
          <w:rFonts w:hint="eastAsia" w:ascii="仿宋_GB2312" w:hAnsi="仿宋_GB2312" w:eastAsia="仿宋_GB2312" w:cs="仿宋_GB2312"/>
          <w:sz w:val="32"/>
          <w:szCs w:val="36"/>
          <w:highlight w:val="none"/>
          <w:lang w:val="en-US" w:eastAsia="zh-CN"/>
        </w:rPr>
        <w:t>事宜</w:t>
      </w:r>
      <w:r>
        <w:rPr>
          <w:rFonts w:hint="eastAsia" w:ascii="仿宋_GB2312" w:hAnsi="仿宋_GB2312" w:eastAsia="仿宋_GB2312" w:cs="仿宋_GB2312"/>
          <w:sz w:val="32"/>
          <w:szCs w:val="36"/>
          <w:highlight w:val="none"/>
        </w:rPr>
        <w:t>，负责</w:t>
      </w:r>
      <w:r>
        <w:rPr>
          <w:rFonts w:hint="eastAsia" w:ascii="仿宋_GB2312" w:hAnsi="仿宋_GB2312" w:eastAsia="仿宋_GB2312" w:cs="仿宋_GB2312"/>
          <w:sz w:val="32"/>
          <w:szCs w:val="36"/>
          <w:highlight w:val="none"/>
          <w:lang w:val="en-US" w:eastAsia="zh-CN"/>
        </w:rPr>
        <w:t>本区</w:t>
      </w:r>
      <w:r>
        <w:rPr>
          <w:rFonts w:hint="eastAsia" w:ascii="仿宋_GB2312" w:hAnsi="仿宋_GB2312" w:eastAsia="仿宋_GB2312" w:cs="仿宋_GB2312"/>
          <w:sz w:val="32"/>
          <w:szCs w:val="36"/>
          <w:highlight w:val="none"/>
        </w:rPr>
        <w:t>智能网联汽车道路测试</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示范</w:t>
      </w:r>
      <w:r>
        <w:rPr>
          <w:rFonts w:hint="eastAsia" w:ascii="仿宋_GB2312" w:hAnsi="仿宋_GB2312" w:eastAsia="仿宋_GB2312" w:cs="仿宋_GB2312"/>
          <w:sz w:val="32"/>
          <w:szCs w:val="36"/>
          <w:highlight w:val="none"/>
          <w:lang w:val="en-US" w:eastAsia="zh-CN"/>
        </w:rPr>
        <w:t>活动</w:t>
      </w:r>
      <w:r>
        <w:rPr>
          <w:rFonts w:hint="eastAsia" w:ascii="仿宋_GB2312" w:hAnsi="仿宋_GB2312" w:eastAsia="仿宋_GB2312" w:cs="仿宋_GB2312"/>
          <w:sz w:val="32"/>
          <w:szCs w:val="36"/>
          <w:highlight w:val="none"/>
        </w:rPr>
        <w:t>的统一实施、监督和管理</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下设办公室，在</w:t>
      </w:r>
      <w:r>
        <w:rPr>
          <w:rFonts w:hint="eastAsia" w:ascii="仿宋_GB2312" w:hAnsi="仿宋_GB2312" w:eastAsia="仿宋_GB2312" w:cs="仿宋_GB2312"/>
          <w:sz w:val="32"/>
          <w:szCs w:val="36"/>
          <w:highlight w:val="none"/>
          <w:lang w:val="en-US" w:eastAsia="zh-CN"/>
        </w:rPr>
        <w:t>数字城市部；区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各</w:t>
      </w:r>
      <w:r>
        <w:rPr>
          <w:rFonts w:hint="eastAsia" w:ascii="仿宋_GB2312" w:hAnsi="仿宋_GB2312" w:eastAsia="仿宋_GB2312" w:cs="仿宋_GB2312"/>
          <w:sz w:val="32"/>
          <w:szCs w:val="36"/>
          <w:highlight w:val="none"/>
          <w:lang w:val="en-US" w:eastAsia="zh-CN"/>
        </w:rPr>
        <w:t>成员单位</w:t>
      </w:r>
      <w:r>
        <w:rPr>
          <w:rFonts w:hint="eastAsia" w:ascii="仿宋_GB2312" w:hAnsi="仿宋_GB2312" w:eastAsia="仿宋_GB2312" w:cs="仿宋_GB2312"/>
          <w:sz w:val="32"/>
          <w:szCs w:val="36"/>
          <w:highlight w:val="none"/>
        </w:rPr>
        <w:t>按照职责分工，负责协商解决本细则实施过程中相关事项。</w:t>
      </w:r>
    </w:p>
    <w:p w14:paraId="12B103D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起步区开展道路测试、示范活动涉及跨区域项目，在市</w:t>
      </w:r>
      <w:r>
        <w:rPr>
          <w:rFonts w:hint="eastAsia" w:ascii="仿宋_GB2312" w:hAnsi="仿宋_GB2312" w:eastAsia="仿宋_GB2312" w:cs="仿宋_GB2312"/>
          <w:sz w:val="32"/>
          <w:szCs w:val="36"/>
          <w:highlight w:val="none"/>
          <w:lang w:val="en-US" w:eastAsia="zh-CN"/>
        </w:rPr>
        <w:t>智能网联相关主管部门</w:t>
      </w:r>
      <w:r>
        <w:rPr>
          <w:rFonts w:hint="eastAsia" w:ascii="仿宋_GB2312" w:hAnsi="仿宋_GB2312" w:eastAsia="仿宋_GB2312" w:cs="仿宋_GB2312"/>
          <w:sz w:val="32"/>
          <w:szCs w:val="36"/>
          <w:highlight w:val="none"/>
        </w:rPr>
        <w:t>统筹协调下，由区</w:t>
      </w:r>
      <w:r>
        <w:rPr>
          <w:rFonts w:hint="eastAsia" w:ascii="仿宋_GB2312" w:hAnsi="仿宋_GB2312" w:eastAsia="仿宋_GB2312" w:cs="仿宋_GB2312"/>
          <w:sz w:val="32"/>
          <w:szCs w:val="36"/>
          <w:highlight w:val="none"/>
          <w:lang w:val="en-US" w:eastAsia="zh-CN"/>
        </w:rPr>
        <w:t>联席工作组</w:t>
      </w:r>
      <w:r>
        <w:rPr>
          <w:rFonts w:hint="eastAsia" w:ascii="仿宋_GB2312" w:hAnsi="仿宋_GB2312" w:eastAsia="仿宋_GB2312" w:cs="仿宋_GB2312"/>
          <w:sz w:val="32"/>
          <w:szCs w:val="36"/>
          <w:highlight w:val="none"/>
        </w:rPr>
        <w:t>牵头组织实施。</w:t>
      </w:r>
    </w:p>
    <w:p w14:paraId="261D232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 xml:space="preserve">第五条 </w:t>
      </w:r>
      <w:r>
        <w:rPr>
          <w:rFonts w:hint="eastAsia" w:ascii="仿宋_GB2312" w:hAnsi="仿宋_GB2312" w:eastAsia="仿宋_GB2312" w:cs="仿宋_GB2312"/>
          <w:sz w:val="32"/>
          <w:szCs w:val="36"/>
          <w:highlight w:val="none"/>
        </w:rPr>
        <w:t>数字城市部负责定期组织召开</w:t>
      </w:r>
      <w:r>
        <w:rPr>
          <w:rFonts w:hint="eastAsia" w:ascii="仿宋_GB2312" w:hAnsi="仿宋_GB2312" w:eastAsia="仿宋_GB2312" w:cs="仿宋_GB2312"/>
          <w:sz w:val="32"/>
          <w:szCs w:val="36"/>
          <w:highlight w:val="none"/>
          <w:lang w:val="en-US" w:eastAsia="zh-CN"/>
        </w:rPr>
        <w:t>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会议</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协调处理</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日常事务</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以及对从事智能网联汽车专项服务的</w:t>
      </w:r>
      <w:r>
        <w:rPr>
          <w:rFonts w:hint="eastAsia" w:ascii="仿宋_GB2312" w:hAnsi="仿宋_GB2312" w:eastAsia="仿宋_GB2312" w:cs="仿宋_GB2312"/>
          <w:sz w:val="32"/>
          <w:szCs w:val="36"/>
          <w:highlight w:val="none"/>
        </w:rPr>
        <w:t>第三方专业管理机构（以下简称</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第三方机构</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委托和管理，统筹区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lang w:val="en-US" w:eastAsia="zh-CN"/>
        </w:rPr>
        <w:t>成员单位做好</w:t>
      </w:r>
      <w:r>
        <w:rPr>
          <w:rFonts w:hint="eastAsia" w:ascii="仿宋_GB2312" w:hAnsi="仿宋_GB2312" w:eastAsia="仿宋_GB2312" w:cs="仿宋_GB2312"/>
          <w:sz w:val="32"/>
          <w:szCs w:val="36"/>
          <w:highlight w:val="none"/>
        </w:rPr>
        <w:t>智能网联汽车道路测试与示范活动的监督管理</w:t>
      </w:r>
      <w:r>
        <w:rPr>
          <w:rFonts w:hint="eastAsia" w:ascii="仿宋_GB2312" w:hAnsi="仿宋_GB2312" w:eastAsia="仿宋_GB2312" w:cs="仿宋_GB2312"/>
          <w:sz w:val="32"/>
          <w:szCs w:val="36"/>
          <w:highlight w:val="none"/>
          <w:lang w:val="en-US" w:eastAsia="zh-CN"/>
        </w:rPr>
        <w:t>。</w:t>
      </w:r>
    </w:p>
    <w:p w14:paraId="5C88099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工信科技部负责牵头推进通信基础设施建设，</w:t>
      </w:r>
      <w:r>
        <w:rPr>
          <w:rFonts w:hint="eastAsia" w:ascii="仿宋_GB2312" w:hAnsi="仿宋_GB2312" w:eastAsia="仿宋_GB2312" w:cs="仿宋_GB2312"/>
          <w:sz w:val="32"/>
          <w:szCs w:val="36"/>
          <w:highlight w:val="none"/>
          <w:lang w:val="en-US" w:eastAsia="zh-CN"/>
        </w:rPr>
        <w:t>参与</w:t>
      </w:r>
      <w:r>
        <w:rPr>
          <w:rFonts w:hint="eastAsia" w:ascii="仿宋_GB2312" w:hAnsi="仿宋_GB2312" w:eastAsia="仿宋_GB2312" w:cs="仿宋_GB2312"/>
          <w:sz w:val="32"/>
          <w:szCs w:val="36"/>
          <w:highlight w:val="none"/>
        </w:rPr>
        <w:t>制定智能网联汽车产业扶持政策，支撑行业企业在起步区的测试和场景示范。</w:t>
      </w:r>
    </w:p>
    <w:p w14:paraId="76FE8AF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区公安分局负责智能网联汽车道路交通安全管理工作，协调市公安机关交通管理部门核发智能网联汽车临时行驶车号牌。</w:t>
      </w:r>
    </w:p>
    <w:p w14:paraId="5AFB6F03">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36"/>
          <w:highlight w:val="none"/>
        </w:rPr>
        <w:t>建设管理部</w:t>
      </w:r>
      <w:r>
        <w:rPr>
          <w:rFonts w:hint="eastAsia" w:ascii="仿宋_GB2312" w:hAnsi="仿宋_GB2312" w:eastAsia="仿宋_GB2312" w:cs="仿宋_GB2312"/>
          <w:sz w:val="32"/>
          <w:szCs w:val="36"/>
          <w:highlight w:val="none"/>
          <w:lang w:val="en-US" w:eastAsia="zh-CN"/>
        </w:rPr>
        <w:t>负责</w:t>
      </w:r>
      <w:r>
        <w:rPr>
          <w:rFonts w:hint="eastAsia" w:ascii="仿宋_GB2312" w:hAnsi="仿宋_GB2312" w:eastAsia="仿宋_GB2312" w:cs="仿宋_GB2312"/>
          <w:sz w:val="32"/>
          <w:szCs w:val="36"/>
          <w:highlight w:val="none"/>
        </w:rPr>
        <w:t>组织协调智能网联汽车道路运输相关管理工作</w:t>
      </w:r>
      <w:r>
        <w:rPr>
          <w:rFonts w:hint="eastAsia" w:ascii="仿宋_GB2312" w:hAnsi="仿宋_GB2312" w:eastAsia="仿宋_GB2312" w:cs="仿宋_GB2312"/>
          <w:sz w:val="32"/>
          <w:szCs w:val="40"/>
          <w:highlight w:val="none"/>
        </w:rPr>
        <w:t>。</w:t>
      </w:r>
    </w:p>
    <w:p w14:paraId="746EFEB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规划和自然资源部负责智能网联汽车的测绘活动和地图数据相关监管服务工作。</w:t>
      </w:r>
    </w:p>
    <w:p w14:paraId="5E89EB5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综合执法部负责推进智能网联车辆在环卫等城市管理领域的试点应用，并督促试点企业落实安全主体责任。</w:t>
      </w:r>
    </w:p>
    <w:p w14:paraId="14FA07E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产业促进部负责推进</w:t>
      </w:r>
      <w:r>
        <w:rPr>
          <w:rFonts w:hint="eastAsia" w:ascii="仿宋_GB2312" w:hAnsi="仿宋_GB2312" w:eastAsia="仿宋_GB2312" w:cs="仿宋_GB2312"/>
          <w:sz w:val="32"/>
          <w:szCs w:val="36"/>
          <w:highlight w:val="none"/>
          <w:lang w:val="en-US" w:eastAsia="zh-CN"/>
        </w:rPr>
        <w:t>智能网联汽车产业的</w:t>
      </w:r>
      <w:r>
        <w:rPr>
          <w:rFonts w:hint="eastAsia" w:ascii="仿宋_GB2312" w:hAnsi="仿宋_GB2312" w:eastAsia="仿宋_GB2312" w:cs="仿宋_GB2312"/>
          <w:sz w:val="32"/>
          <w:szCs w:val="36"/>
          <w:highlight w:val="none"/>
        </w:rPr>
        <w:t>招商引资工作，并协调引进项目的落地服务与测试示范所需的相关要素保障，推动产业生态集聚。</w:t>
      </w:r>
    </w:p>
    <w:p w14:paraId="067BFE8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b/>
          <w:bCs/>
          <w:sz w:val="32"/>
          <w:szCs w:val="36"/>
          <w:highlight w:val="none"/>
        </w:rPr>
        <w:t xml:space="preserve">第六条 </w:t>
      </w:r>
      <w:r>
        <w:rPr>
          <w:rFonts w:hint="eastAsia" w:ascii="仿宋_GB2312" w:hAnsi="仿宋_GB2312" w:eastAsia="仿宋_GB2312" w:cs="仿宋_GB2312"/>
          <w:sz w:val="32"/>
          <w:szCs w:val="36"/>
          <w:highlight w:val="none"/>
          <w:lang w:val="en-US" w:eastAsia="zh-CN"/>
        </w:rPr>
        <w:t>第三方机构</w:t>
      </w:r>
      <w:r>
        <w:rPr>
          <w:rFonts w:hint="eastAsia" w:ascii="仿宋_GB2312" w:hAnsi="仿宋_GB2312" w:eastAsia="仿宋_GB2312" w:cs="仿宋_GB2312"/>
          <w:sz w:val="32"/>
          <w:szCs w:val="36"/>
          <w:highlight w:val="none"/>
        </w:rPr>
        <w:t>应具备相应的专业技术能力、管理经验和风险承担能力</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在区联席工作组</w:t>
      </w:r>
      <w:r>
        <w:rPr>
          <w:rFonts w:hint="eastAsia" w:ascii="仿宋_GB2312" w:hAnsi="仿宋_GB2312" w:eastAsia="仿宋_GB2312" w:cs="仿宋_GB2312"/>
          <w:sz w:val="32"/>
          <w:szCs w:val="36"/>
          <w:highlight w:val="none"/>
          <w:lang w:val="en-US" w:eastAsia="zh-CN"/>
        </w:rPr>
        <w:t>办公室</w:t>
      </w:r>
      <w:r>
        <w:rPr>
          <w:rFonts w:hint="eastAsia" w:ascii="仿宋_GB2312" w:hAnsi="仿宋_GB2312" w:eastAsia="仿宋_GB2312" w:cs="仿宋_GB2312"/>
          <w:sz w:val="32"/>
          <w:szCs w:val="36"/>
          <w:highlight w:val="none"/>
        </w:rPr>
        <w:t>的委托与管理下，协助开展以下智能网联汽车管理相关</w:t>
      </w:r>
      <w:r>
        <w:rPr>
          <w:rFonts w:hint="eastAsia" w:ascii="仿宋_GB2312" w:hAnsi="仿宋_GB2312" w:eastAsia="仿宋_GB2312" w:cs="仿宋_GB2312"/>
          <w:sz w:val="32"/>
          <w:szCs w:val="36"/>
          <w:highlight w:val="none"/>
          <w:lang w:val="en-US" w:eastAsia="zh-CN"/>
        </w:rPr>
        <w:t>事宜</w:t>
      </w:r>
      <w:r>
        <w:rPr>
          <w:rFonts w:hint="eastAsia" w:ascii="仿宋_GB2312" w:hAnsi="仿宋_GB2312" w:eastAsia="仿宋_GB2312" w:cs="仿宋_GB2312"/>
          <w:sz w:val="32"/>
          <w:szCs w:val="36"/>
          <w:highlight w:val="none"/>
          <w:lang w:eastAsia="zh-CN"/>
        </w:rPr>
        <w:t>：</w:t>
      </w:r>
    </w:p>
    <w:p w14:paraId="35D0EFD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（一）对智能网联汽车申请主体提交的申请材料进行初审并形成初审结果报区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审定；</w:t>
      </w:r>
    </w:p>
    <w:p w14:paraId="3EC56E7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（二）对智能网联汽车进行核验，并及时向区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提交审查报告；</w:t>
      </w:r>
    </w:p>
    <w:p w14:paraId="654E0AC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（三）收集分析智能网联汽车的运行数据、事故情况及分析报告，并定期上报区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w:t>
      </w:r>
    </w:p>
    <w:p w14:paraId="22A9461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（四）负责智能网联道路测试、示范活动日常事务、过程管理和结果评估等工作；</w:t>
      </w:r>
    </w:p>
    <w:p w14:paraId="7A7E3D7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（五）根据需要组织召集专家评审会议，对智能网联汽车道路测试、示范活动涉及的事项进行研究，并将研究结果上报区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w:t>
      </w:r>
    </w:p>
    <w:p w14:paraId="425E714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（六）</w:t>
      </w:r>
      <w:r>
        <w:rPr>
          <w:rFonts w:hint="eastAsia" w:ascii="仿宋_GB2312" w:hAnsi="仿宋_GB2312" w:eastAsia="仿宋_GB2312" w:cs="仿宋_GB2312"/>
          <w:sz w:val="32"/>
          <w:szCs w:val="36"/>
          <w:highlight w:val="none"/>
          <w:lang w:val="en-US" w:eastAsia="zh-CN"/>
        </w:rPr>
        <w:t>其他辅助性智能网联相关工作。</w:t>
      </w:r>
    </w:p>
    <w:p w14:paraId="4F8103A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 xml:space="preserve">第七条 </w:t>
      </w:r>
      <w:r>
        <w:rPr>
          <w:rFonts w:hint="eastAsia" w:ascii="仿宋_GB2312" w:hAnsi="仿宋_GB2312" w:eastAsia="仿宋_GB2312" w:cs="仿宋_GB2312"/>
          <w:sz w:val="32"/>
          <w:szCs w:val="36"/>
          <w:highlight w:val="none"/>
        </w:rPr>
        <w:t>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设立专家评审委员会，由汽车工程、自动驾驶、交通管理、</w:t>
      </w:r>
      <w:r>
        <w:rPr>
          <w:rFonts w:hint="eastAsia" w:ascii="仿宋_GB2312" w:hAnsi="仿宋_GB2312" w:eastAsia="仿宋_GB2312" w:cs="仿宋_GB2312"/>
          <w:sz w:val="32"/>
          <w:szCs w:val="36"/>
          <w:highlight w:val="none"/>
          <w:lang w:val="en-US" w:eastAsia="zh-CN"/>
        </w:rPr>
        <w:t>交通运输、</w:t>
      </w:r>
      <w:r>
        <w:rPr>
          <w:rFonts w:hint="eastAsia" w:ascii="仿宋_GB2312" w:hAnsi="仿宋_GB2312" w:eastAsia="仿宋_GB2312" w:cs="仿宋_GB2312"/>
          <w:sz w:val="32"/>
          <w:szCs w:val="36"/>
          <w:highlight w:val="none"/>
        </w:rPr>
        <w:t>网络安全、法律、地理信息等领域专家组成，对道路测试、示范活动主体所提出的申请进行论证评估，为管理决策提供专业支持。</w:t>
      </w:r>
    </w:p>
    <w:p w14:paraId="0B821D5B">
      <w:pPr>
        <w:keepNext w:val="0"/>
        <w:keepLines w:val="0"/>
        <w:pageBreakBefore w:val="0"/>
        <w:widowControl w:val="0"/>
        <w:kinsoku/>
        <w:wordWrap/>
        <w:overflowPunct/>
        <w:topLinePunct w:val="0"/>
        <w:autoSpaceDE/>
        <w:autoSpaceDN/>
        <w:bidi w:val="0"/>
        <w:adjustRightInd/>
        <w:snapToGrid/>
        <w:spacing w:line="620" w:lineRule="exact"/>
        <w:ind w:firstLine="624" w:firstLineChars="200"/>
        <w:jc w:val="left"/>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第三章 道路测试与示范</w:t>
      </w:r>
      <w:r>
        <w:rPr>
          <w:rFonts w:hint="eastAsia" w:ascii="仿宋_GB2312" w:hAnsi="仿宋_GB2312" w:eastAsia="仿宋_GB2312" w:cs="仿宋_GB2312"/>
          <w:b/>
          <w:bCs/>
          <w:sz w:val="32"/>
          <w:szCs w:val="36"/>
          <w:highlight w:val="none"/>
          <w:lang w:val="en-US" w:eastAsia="zh-CN"/>
        </w:rPr>
        <w:t>活动</w:t>
      </w:r>
      <w:r>
        <w:rPr>
          <w:rFonts w:hint="eastAsia" w:ascii="仿宋_GB2312" w:hAnsi="仿宋_GB2312" w:eastAsia="仿宋_GB2312" w:cs="仿宋_GB2312"/>
          <w:b/>
          <w:bCs/>
          <w:sz w:val="32"/>
          <w:szCs w:val="36"/>
          <w:highlight w:val="none"/>
        </w:rPr>
        <w:t>主体、安全员和车辆</w:t>
      </w:r>
    </w:p>
    <w:p w14:paraId="00B133E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bCs/>
          <w:sz w:val="32"/>
          <w:szCs w:val="40"/>
          <w:highlight w:val="none"/>
        </w:rPr>
        <w:t>第</w:t>
      </w:r>
      <w:r>
        <w:rPr>
          <w:rFonts w:hint="eastAsia" w:ascii="仿宋_GB2312" w:hAnsi="仿宋_GB2312" w:eastAsia="仿宋_GB2312" w:cs="仿宋_GB2312"/>
          <w:b/>
          <w:bCs/>
          <w:sz w:val="32"/>
          <w:szCs w:val="40"/>
          <w:highlight w:val="none"/>
          <w:lang w:eastAsia="zh-CN"/>
        </w:rPr>
        <w:t>八</w:t>
      </w:r>
      <w:r>
        <w:rPr>
          <w:rFonts w:hint="eastAsia" w:ascii="仿宋_GB2312" w:hAnsi="仿宋_GB2312" w:eastAsia="仿宋_GB2312" w:cs="仿宋_GB2312"/>
          <w:b/>
          <w:bCs/>
          <w:sz w:val="32"/>
          <w:szCs w:val="40"/>
          <w:highlight w:val="none"/>
        </w:rPr>
        <w:t xml:space="preserve">条 </w:t>
      </w:r>
      <w:r>
        <w:rPr>
          <w:rFonts w:hint="eastAsia" w:ascii="仿宋_GB2312" w:hAnsi="仿宋_GB2312" w:eastAsia="仿宋_GB2312" w:cs="仿宋_GB2312"/>
          <w:b w:val="0"/>
          <w:bCs w:val="0"/>
          <w:sz w:val="32"/>
          <w:szCs w:val="40"/>
          <w:highlight w:val="none"/>
        </w:rPr>
        <w:t>道路测试主体是指提出智能网联汽车道路测试申请、组织道路测试并承担相应责任的单位，应符合如下条件：</w:t>
      </w:r>
    </w:p>
    <w:p w14:paraId="260F322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（一）在中华人民共和国境内登记注册的独立法人单位；</w:t>
      </w:r>
    </w:p>
    <w:p w14:paraId="31145A9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（二）具备汽车及零部件制造、技术研发或试验检测等智能网联汽车相关业务能力；</w:t>
      </w:r>
    </w:p>
    <w:p w14:paraId="566D4A9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（三）对智能网联汽车道路测试可能造成的人身和财产损失，通过提供不低于本细则规定金额的保险或保函等方式，证明其具备承担智能网联汽车道路测试可能造成的人身和财产损失的民事赔偿能力；</w:t>
      </w:r>
    </w:p>
    <w:p w14:paraId="1C63011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（四）具有智能网联汽车自动驾驶功能测试评价规程；</w:t>
      </w:r>
    </w:p>
    <w:p w14:paraId="452B93C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（五）具备对道路测试车辆进行实时远程监控的能力；</w:t>
      </w:r>
    </w:p>
    <w:p w14:paraId="4C40EA9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（六）具备对道路测试车辆进行事件记录、分析和重现的能力；</w:t>
      </w:r>
    </w:p>
    <w:p w14:paraId="23BC77A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（七）具备对道路测试车辆及远程监控平台的网络安全保障能力；</w:t>
      </w:r>
    </w:p>
    <w:p w14:paraId="6884C9F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（八）法律、行政法规和地方性法规、规章规定的其他条件。</w:t>
      </w:r>
    </w:p>
    <w:p w14:paraId="3252ACB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40"/>
          <w:highlight w:val="none"/>
        </w:rPr>
      </w:pPr>
      <w:r>
        <w:rPr>
          <w:rFonts w:hint="eastAsia" w:ascii="仿宋_GB2312" w:hAnsi="仿宋_GB2312" w:eastAsia="仿宋_GB2312" w:cs="仿宋_GB2312"/>
          <w:b/>
          <w:bCs/>
          <w:sz w:val="32"/>
          <w:szCs w:val="40"/>
          <w:highlight w:val="none"/>
        </w:rPr>
        <w:t>第</w:t>
      </w:r>
      <w:r>
        <w:rPr>
          <w:rFonts w:hint="eastAsia" w:ascii="仿宋_GB2312" w:hAnsi="仿宋_GB2312" w:eastAsia="仿宋_GB2312" w:cs="仿宋_GB2312"/>
          <w:b/>
          <w:bCs/>
          <w:sz w:val="32"/>
          <w:szCs w:val="40"/>
          <w:highlight w:val="none"/>
          <w:lang w:val="en-US" w:eastAsia="zh-CN"/>
        </w:rPr>
        <w:t>九</w:t>
      </w:r>
      <w:r>
        <w:rPr>
          <w:rFonts w:hint="eastAsia" w:ascii="仿宋_GB2312" w:hAnsi="仿宋_GB2312" w:eastAsia="仿宋_GB2312" w:cs="仿宋_GB2312"/>
          <w:b/>
          <w:bCs/>
          <w:sz w:val="32"/>
          <w:szCs w:val="40"/>
          <w:highlight w:val="none"/>
        </w:rPr>
        <w:t xml:space="preserve">条 </w:t>
      </w:r>
      <w:r>
        <w:rPr>
          <w:rFonts w:hint="eastAsia" w:ascii="仿宋_GB2312" w:hAnsi="仿宋_GB2312" w:eastAsia="仿宋_GB2312" w:cs="仿宋_GB2312"/>
          <w:b w:val="0"/>
          <w:bCs w:val="0"/>
          <w:sz w:val="32"/>
          <w:szCs w:val="40"/>
          <w:highlight w:val="none"/>
        </w:rPr>
        <w:t>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主体是指提出智能网联汽车示范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申请、组织示范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并承担相应责任的一个单位或多个单位联合体，应符合如下条件：</w:t>
      </w:r>
    </w:p>
    <w:p w14:paraId="1F3043D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（一）在中华人民共和国境内登记注册的独立法人单位或多个独立法人单位组成的联合体；</w:t>
      </w:r>
    </w:p>
    <w:p w14:paraId="3223E40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（二）具备汽车及零部件制造、技术研发、试验检测或示范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等智能网联汽车相关业务能力；</w:t>
      </w:r>
    </w:p>
    <w:p w14:paraId="2A5C949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（三）由多个独立法人单位联合组成的示范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主体，其中应至少有一个单位具备示范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服务能力，且各单位应签署运营服务及相关侵权责任划分的协议；</w:t>
      </w:r>
    </w:p>
    <w:p w14:paraId="61C620B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（四）对智能网联汽车示范活动可能造成的人身和财产损失，通过提供不低于本细则规定金额的保险或保函等方式，证明其具备承担智能网联汽车示范活动可能造成的人身和财产损失的民事赔偿能力；</w:t>
      </w:r>
    </w:p>
    <w:p w14:paraId="5374534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（五）具有智能网联汽车示范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方案；</w:t>
      </w:r>
    </w:p>
    <w:p w14:paraId="1B64BBC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（六）具备对示范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车辆进行实时远程监控的能力；</w:t>
      </w:r>
    </w:p>
    <w:p w14:paraId="1FCFC14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（七）具备对示范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车辆进行事件记录、分析和重现的能力；</w:t>
      </w:r>
    </w:p>
    <w:p w14:paraId="7022D46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（八）具备对示范</w:t>
      </w:r>
      <w:r>
        <w:rPr>
          <w:rFonts w:hint="eastAsia" w:ascii="仿宋_GB2312" w:hAnsi="仿宋_GB2312" w:eastAsia="仿宋_GB2312" w:cs="仿宋_GB2312"/>
          <w:b w:val="0"/>
          <w:bCs w:val="0"/>
          <w:sz w:val="32"/>
          <w:szCs w:val="40"/>
          <w:highlight w:val="none"/>
          <w:lang w:eastAsia="zh-CN"/>
        </w:rPr>
        <w:t>活动</w:t>
      </w:r>
      <w:r>
        <w:rPr>
          <w:rFonts w:hint="eastAsia" w:ascii="仿宋_GB2312" w:hAnsi="仿宋_GB2312" w:eastAsia="仿宋_GB2312" w:cs="仿宋_GB2312"/>
          <w:b w:val="0"/>
          <w:bCs w:val="0"/>
          <w:sz w:val="32"/>
          <w:szCs w:val="40"/>
          <w:highlight w:val="none"/>
        </w:rPr>
        <w:t>车辆及远程监控平台的网络安全保障能力；</w:t>
      </w:r>
    </w:p>
    <w:p w14:paraId="3132BA8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（九）具备对数据安全保障能力；</w:t>
      </w:r>
    </w:p>
    <w:p w14:paraId="757385F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val="0"/>
          <w:bCs w:val="0"/>
          <w:sz w:val="32"/>
          <w:szCs w:val="40"/>
          <w:highlight w:val="none"/>
        </w:rPr>
      </w:pPr>
      <w:r>
        <w:rPr>
          <w:rFonts w:hint="eastAsia" w:ascii="仿宋_GB2312" w:hAnsi="仿宋_GB2312" w:eastAsia="仿宋_GB2312" w:cs="仿宋_GB2312"/>
          <w:b w:val="0"/>
          <w:bCs w:val="0"/>
          <w:sz w:val="32"/>
          <w:szCs w:val="40"/>
          <w:highlight w:val="none"/>
        </w:rPr>
        <w:t>（十）法律、行政法规、规章规定的其他条件。</w:t>
      </w:r>
    </w:p>
    <w:p w14:paraId="50247BA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十</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道路测试、示范活动主体在组织道路测试、示范活动中涉及地理信息数据处理活动的</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地理信息数据处理活动是指智能网联汽车在运行过程中，对车辆及周边道路设施的空间坐标、实景影像、点云及其属性信息等地理信息数据进行采集、存储、传输和处理的行为</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，还应符合如下条件：</w:t>
      </w:r>
    </w:p>
    <w:p w14:paraId="45E6B56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（一）智能网联汽车采集、收集的用于导航相关活动以及地图制作、更新的地理信息数据，直接传输至具备导航电子地图制作测绘资质的单位管理；</w:t>
      </w:r>
    </w:p>
    <w:p w14:paraId="10115BB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rPr>
        <w:t>）不得擅自提供涉密或敏感地理信息，未经国家认定的地理信息保密处理技术进行处理的数据，其秘密等级不低于处理前秘密等级；</w:t>
      </w:r>
    </w:p>
    <w:p w14:paraId="12D5C4D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地理信息数据必须存储于境内，所使用的存储设备、网络和云服务等必须符合国家有关安全和保密要求。申请向境外提供地理信息数据的，必须严格履行对外提供审批或地图审核程序，并落实数据出境安全评估等有关规定；</w:t>
      </w:r>
    </w:p>
    <w:p w14:paraId="466CDE9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四</w:t>
      </w:r>
      <w:r>
        <w:rPr>
          <w:rFonts w:hint="eastAsia" w:ascii="仿宋_GB2312" w:hAnsi="仿宋_GB2312" w:eastAsia="仿宋_GB2312" w:cs="仿宋_GB2312"/>
          <w:sz w:val="32"/>
          <w:szCs w:val="36"/>
          <w:highlight w:val="none"/>
        </w:rPr>
        <w:t>）应建立完善的智能网联汽车地理信息安全风险防控体系、安全风险评估等管理制度和地理信息安全风险监测预警机制，具备开展地理信息安全风险监测预警、全生命周期跟踪和安全事件应急处置能力。</w:t>
      </w:r>
    </w:p>
    <w:p w14:paraId="4583631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一条</w:t>
      </w:r>
      <w:r>
        <w:rPr>
          <w:rFonts w:hint="eastAsia" w:ascii="仿宋_GB2312" w:hAnsi="仿宋_GB2312" w:eastAsia="仿宋_GB2312" w:cs="仿宋_GB2312"/>
          <w:b/>
          <w:bCs/>
          <w:sz w:val="32"/>
          <w:szCs w:val="36"/>
          <w:highlight w:val="none"/>
        </w:rPr>
        <w:t xml:space="preserve"> </w:t>
      </w:r>
      <w:r>
        <w:rPr>
          <w:rFonts w:hint="eastAsia" w:ascii="仿宋_GB2312" w:hAnsi="仿宋_GB2312" w:eastAsia="仿宋_GB2312" w:cs="仿宋_GB2312"/>
          <w:sz w:val="32"/>
          <w:szCs w:val="36"/>
          <w:highlight w:val="none"/>
        </w:rPr>
        <w:t>道路测试、示范活动安全员</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包括随车安全员和远程安全员</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是指经道路测试、示范活动主体授权负责道路测试、示范活动安全运行，并在出现紧急情况时</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对车辆</w:t>
      </w:r>
      <w:r>
        <w:rPr>
          <w:rFonts w:hint="eastAsia" w:ascii="仿宋_GB2312" w:hAnsi="仿宋_GB2312" w:eastAsia="仿宋_GB2312" w:cs="仿宋_GB2312"/>
          <w:sz w:val="32"/>
          <w:szCs w:val="36"/>
          <w:highlight w:val="none"/>
        </w:rPr>
        <w:t>采取应急措施的人员</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应符合下列条件：</w:t>
      </w:r>
    </w:p>
    <w:p w14:paraId="135DB1C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（一）与道路测试、示范活动主体签订有劳动合同或劳务合同；</w:t>
      </w:r>
    </w:p>
    <w:p w14:paraId="4699A80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（二）取得相应准驾车型驾驶证并具有3年以上驾驶经历；</w:t>
      </w:r>
    </w:p>
    <w:p w14:paraId="3AE06BA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（三）最近连续3个记分周期内没有被记满12分记录；</w:t>
      </w:r>
    </w:p>
    <w:p w14:paraId="2E8BC26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（四）最近1年内无超速50%以上、超员、超载、违反交通信号灯通行等严重交通违法行为记录；</w:t>
      </w:r>
    </w:p>
    <w:p w14:paraId="3DE2AA3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（五）无饮酒后驾驶或者醉酒驾驶机动车记录，无服用国家管制的精神药品或者麻醉药品记录；</w:t>
      </w:r>
    </w:p>
    <w:p w14:paraId="4A2630F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（六）无致人死亡或者重伤且负有责任的交通事故记录；</w:t>
      </w:r>
    </w:p>
    <w:p w14:paraId="23B97F0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（七）经道路测试、示范活动主体培训合格，熟悉自动驾驶功能测试评价规程、示范</w:t>
      </w:r>
      <w:r>
        <w:rPr>
          <w:rFonts w:hint="eastAsia" w:ascii="仿宋_GB2312" w:hAnsi="仿宋_GB2312" w:eastAsia="仿宋_GB2312" w:cs="仿宋_GB2312"/>
          <w:sz w:val="32"/>
          <w:szCs w:val="36"/>
          <w:highlight w:val="none"/>
          <w:lang w:val="en-US" w:eastAsia="zh-CN"/>
        </w:rPr>
        <w:t>活动</w:t>
      </w:r>
      <w:r>
        <w:rPr>
          <w:rFonts w:hint="eastAsia" w:ascii="仿宋_GB2312" w:hAnsi="仿宋_GB2312" w:eastAsia="仿宋_GB2312" w:cs="仿宋_GB2312"/>
          <w:sz w:val="32"/>
          <w:szCs w:val="36"/>
          <w:highlight w:val="none"/>
        </w:rPr>
        <w:t>方案，掌握车辆道路测试、示范活动操作方法，具备紧急状态下应急处置能力</w:t>
      </w:r>
      <w:r>
        <w:rPr>
          <w:rFonts w:hint="eastAsia" w:ascii="仿宋_GB2312" w:hAnsi="仿宋_GB2312" w:eastAsia="仿宋_GB2312" w:cs="仿宋_GB2312"/>
          <w:sz w:val="32"/>
          <w:szCs w:val="36"/>
          <w:highlight w:val="none"/>
          <w:lang w:eastAsia="zh-CN"/>
        </w:rPr>
        <w:t>，具有50小时以上自动驾驶系统实际操作经验，其中申请测试、</w:t>
      </w:r>
      <w:r>
        <w:rPr>
          <w:rFonts w:hint="eastAsia" w:ascii="仿宋_GB2312" w:hAnsi="仿宋_GB2312" w:eastAsia="仿宋_GB2312" w:cs="仿宋_GB2312"/>
          <w:sz w:val="32"/>
          <w:szCs w:val="36"/>
          <w:highlight w:val="none"/>
        </w:rPr>
        <w:t>示范</w:t>
      </w:r>
      <w:r>
        <w:rPr>
          <w:rFonts w:hint="eastAsia" w:ascii="仿宋_GB2312" w:hAnsi="仿宋_GB2312" w:eastAsia="仿宋_GB2312" w:cs="仿宋_GB2312"/>
          <w:sz w:val="32"/>
          <w:szCs w:val="36"/>
          <w:highlight w:val="none"/>
          <w:lang w:eastAsia="zh-CN"/>
        </w:rPr>
        <w:t>项目的驾驶操作训练时间不低于40小时</w:t>
      </w:r>
      <w:r>
        <w:rPr>
          <w:rFonts w:hint="eastAsia" w:ascii="仿宋_GB2312" w:hAnsi="仿宋_GB2312" w:eastAsia="仿宋_GB2312" w:cs="仿宋_GB2312"/>
          <w:sz w:val="32"/>
          <w:szCs w:val="36"/>
          <w:highlight w:val="none"/>
        </w:rPr>
        <w:t>；</w:t>
      </w:r>
    </w:p>
    <w:p w14:paraId="25BF1AA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（八）法律、行政法规和地方性法规、规章规定的其他条件。</w:t>
      </w:r>
    </w:p>
    <w:p w14:paraId="4CA9D32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二</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b w:val="0"/>
          <w:bCs w:val="0"/>
          <w:sz w:val="32"/>
          <w:szCs w:val="36"/>
          <w:highlight w:val="none"/>
        </w:rPr>
        <w:t>道路测试、示范</w:t>
      </w:r>
      <w:r>
        <w:rPr>
          <w:rFonts w:hint="eastAsia" w:ascii="仿宋_GB2312" w:hAnsi="仿宋_GB2312" w:eastAsia="仿宋_GB2312" w:cs="仿宋_GB2312"/>
          <w:b w:val="0"/>
          <w:bCs w:val="0"/>
          <w:sz w:val="32"/>
          <w:szCs w:val="36"/>
          <w:highlight w:val="none"/>
          <w:lang w:val="en-US" w:eastAsia="zh-CN"/>
        </w:rPr>
        <w:t>活动</w:t>
      </w:r>
      <w:r>
        <w:rPr>
          <w:rFonts w:hint="eastAsia" w:ascii="仿宋_GB2312" w:hAnsi="仿宋_GB2312" w:eastAsia="仿宋_GB2312" w:cs="仿宋_GB2312"/>
          <w:b w:val="0"/>
          <w:bCs w:val="0"/>
          <w:sz w:val="32"/>
          <w:szCs w:val="36"/>
          <w:highlight w:val="none"/>
        </w:rPr>
        <w:t>车辆是指申请</w:t>
      </w:r>
      <w:r>
        <w:rPr>
          <w:rFonts w:hint="eastAsia" w:ascii="仿宋_GB2312" w:hAnsi="仿宋_GB2312" w:eastAsia="仿宋_GB2312" w:cs="仿宋_GB2312"/>
          <w:sz w:val="32"/>
          <w:szCs w:val="36"/>
          <w:highlight w:val="none"/>
        </w:rPr>
        <w:t>用于道路测试、示范活动的智能网联车辆，</w:t>
      </w:r>
      <w:r>
        <w:rPr>
          <w:rFonts w:hint="eastAsia" w:ascii="仿宋_GB2312" w:hAnsi="仿宋_GB2312" w:eastAsia="仿宋_GB2312" w:cs="仿宋_GB2312"/>
          <w:sz w:val="32"/>
          <w:szCs w:val="36"/>
          <w:highlight w:val="none"/>
          <w:lang w:val="en-US" w:eastAsia="zh-CN"/>
        </w:rPr>
        <w:t>包括</w:t>
      </w:r>
      <w:r>
        <w:rPr>
          <w:rFonts w:hint="eastAsia" w:ascii="仿宋_GB2312" w:hAnsi="仿宋_GB2312" w:eastAsia="仿宋_GB2312" w:cs="仿宋_GB2312"/>
          <w:sz w:val="32"/>
          <w:szCs w:val="36"/>
          <w:highlight w:val="none"/>
          <w:lang w:val="en-US" w:eastAsia="zh-CN"/>
        </w:rPr>
        <w:t>载客汽车、载货汽车和专项作业车，</w:t>
      </w:r>
      <w:r>
        <w:rPr>
          <w:rFonts w:hint="eastAsia" w:ascii="仿宋_GB2312" w:hAnsi="仿宋_GB2312" w:eastAsia="仿宋_GB2312" w:cs="仿宋_GB2312"/>
          <w:sz w:val="32"/>
          <w:szCs w:val="36"/>
          <w:highlight w:val="none"/>
          <w:lang w:val="en-US" w:eastAsia="zh-CN"/>
        </w:rPr>
        <w:t>不包括低速功能型无人车，</w:t>
      </w:r>
      <w:r>
        <w:rPr>
          <w:rFonts w:hint="eastAsia" w:ascii="仿宋_GB2312" w:hAnsi="仿宋_GB2312" w:eastAsia="仿宋_GB2312" w:cs="仿宋_GB2312"/>
          <w:sz w:val="32"/>
          <w:szCs w:val="36"/>
          <w:highlight w:val="none"/>
        </w:rPr>
        <w:t>应符合以下条件：</w:t>
      </w:r>
    </w:p>
    <w:p w14:paraId="2E2FB88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（一）未办理过机动车注册登记；</w:t>
      </w:r>
    </w:p>
    <w:p w14:paraId="6E8ADD3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（二）满足对应车辆类型除耐久性以外的强制性检验项目要求；对因实现自动驾驶功能而无法满足强制性检验要求的个别项目，需提供其未降低车辆安全性能的证明；</w:t>
      </w:r>
    </w:p>
    <w:p w14:paraId="02CDBF6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（三）具备人工操作和自动驾驶两种模式，且能够以安全、快速、简单的方式实现模式转换并有相应的提示，保证在任何情况下都能将车辆即时转换为人工操作模式；</w:t>
      </w:r>
    </w:p>
    <w:p w14:paraId="1FA8A24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（四）具备车辆状态记录、存储及在线监控功能，能实时回传下列第1至4项信息，并自动记录和存储下列各项信息在车辆事故或失效状况发生前不少于90秒的数据，相关数据实时接入</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指定的监管服务平台，数据存储时间不少于1年。积极使用区块链等相关技术，确保数据安全、不可篡改：</w:t>
      </w:r>
    </w:p>
    <w:p w14:paraId="748BE4E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1.车辆标识（车架号</w:t>
      </w:r>
      <w:r>
        <w:rPr>
          <w:rFonts w:hint="eastAsia" w:ascii="仿宋_GB2312" w:hAnsi="仿宋_GB2312" w:eastAsia="仿宋_GB2312" w:cs="仿宋_GB2312"/>
          <w:sz w:val="32"/>
          <w:szCs w:val="36"/>
          <w:highlight w:val="none"/>
          <w:lang w:val="en-US" w:eastAsia="zh-CN"/>
        </w:rPr>
        <w:t>或临时行驶车号牌</w:t>
      </w:r>
      <w:r>
        <w:rPr>
          <w:rFonts w:hint="eastAsia" w:ascii="仿宋_GB2312" w:hAnsi="仿宋_GB2312" w:eastAsia="仿宋_GB2312" w:cs="仿宋_GB2312"/>
          <w:sz w:val="32"/>
          <w:szCs w:val="36"/>
          <w:highlight w:val="none"/>
        </w:rPr>
        <w:t>等信息）；</w:t>
      </w:r>
    </w:p>
    <w:p w14:paraId="1736ED0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2.车辆控制模式；</w:t>
      </w:r>
    </w:p>
    <w:p w14:paraId="29B8F58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3.车辆位置；</w:t>
      </w:r>
    </w:p>
    <w:p w14:paraId="2961D8D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4.车辆速度、加速度、行驶方向</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行驶里程、方向盘转角、加速踏板、制动踏板</w:t>
      </w:r>
      <w:r>
        <w:rPr>
          <w:rFonts w:hint="eastAsia" w:ascii="仿宋_GB2312" w:hAnsi="仿宋_GB2312" w:eastAsia="仿宋_GB2312" w:cs="仿宋_GB2312"/>
          <w:sz w:val="32"/>
          <w:szCs w:val="36"/>
          <w:highlight w:val="none"/>
        </w:rPr>
        <w:t>等运动状态；</w:t>
      </w:r>
    </w:p>
    <w:p w14:paraId="245ABC3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5.环境感知与响应状态；</w:t>
      </w:r>
    </w:p>
    <w:p w14:paraId="114C5F2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6.车辆灯光、信号实时状态；</w:t>
      </w:r>
    </w:p>
    <w:p w14:paraId="1DF0382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7.车辆外部360度视频监控情况，包括但不限于视频监控等；</w:t>
      </w:r>
    </w:p>
    <w:p w14:paraId="118CE2B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8.反映安全员和人机交互状态的车内视频及语音监控情况；</w:t>
      </w:r>
    </w:p>
    <w:p w14:paraId="6D9157C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9.车辆接收的远程控制指令；</w:t>
      </w:r>
    </w:p>
    <w:p w14:paraId="11E2BB9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10.车辆故障情况</w:t>
      </w:r>
      <w:r>
        <w:rPr>
          <w:rFonts w:hint="eastAsia" w:ascii="仿宋_GB2312" w:hAnsi="仿宋_GB2312" w:eastAsia="仿宋_GB2312" w:cs="仿宋_GB2312"/>
          <w:sz w:val="32"/>
          <w:szCs w:val="36"/>
          <w:highlight w:val="none"/>
          <w:lang w:eastAsia="zh-CN"/>
        </w:rPr>
        <w:t>；</w:t>
      </w:r>
    </w:p>
    <w:p w14:paraId="64E3E04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（五）道路测试、示范活动等活动中，涉及地理信息数据处理的智能网联汽车，应具备符合国家认定的地理信息保密处理技术</w:t>
      </w:r>
      <w:r>
        <w:rPr>
          <w:rFonts w:hint="eastAsia" w:ascii="仿宋_GB2312" w:hAnsi="仿宋_GB2312" w:eastAsia="仿宋_GB2312" w:cs="仿宋_GB2312"/>
          <w:sz w:val="32"/>
          <w:szCs w:val="36"/>
          <w:highlight w:val="none"/>
          <w:lang w:eastAsia="zh-CN"/>
        </w:rPr>
        <w:t>；</w:t>
      </w:r>
    </w:p>
    <w:p w14:paraId="5DD717A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（六）具有健全的网络安全、密码应用安全、数据安全和个人信息防护措施以及软件升级等能力，当车辆网络异常或受到网络攻击导致功能失效时，仍能保证车辆行驶安全</w:t>
      </w:r>
      <w:r>
        <w:rPr>
          <w:rFonts w:hint="eastAsia" w:ascii="仿宋_GB2312" w:hAnsi="仿宋_GB2312" w:eastAsia="仿宋_GB2312" w:cs="仿宋_GB2312"/>
          <w:sz w:val="32"/>
          <w:szCs w:val="36"/>
          <w:highlight w:val="none"/>
          <w:lang w:eastAsia="zh-CN"/>
        </w:rPr>
        <w:t>；</w:t>
      </w:r>
    </w:p>
    <w:p w14:paraId="127EF2B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七</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法律、行政法规</w:t>
      </w:r>
      <w:r>
        <w:rPr>
          <w:rFonts w:hint="eastAsia" w:ascii="仿宋_GB2312" w:hAnsi="仿宋_GB2312" w:eastAsia="仿宋_GB2312" w:cs="仿宋_GB2312"/>
          <w:sz w:val="32"/>
          <w:szCs w:val="40"/>
          <w:highlight w:val="none"/>
        </w:rPr>
        <w:t>和地方性法规、</w:t>
      </w:r>
      <w:r>
        <w:rPr>
          <w:rFonts w:hint="eastAsia" w:ascii="仿宋_GB2312" w:hAnsi="仿宋_GB2312" w:eastAsia="仿宋_GB2312" w:cs="仿宋_GB2312"/>
          <w:sz w:val="32"/>
          <w:szCs w:val="36"/>
          <w:highlight w:val="none"/>
        </w:rPr>
        <w:t>规章规定的其他条件。</w:t>
      </w:r>
    </w:p>
    <w:p w14:paraId="33FC2BF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四</w:t>
      </w:r>
      <w:r>
        <w:rPr>
          <w:rFonts w:hint="eastAsia" w:ascii="仿宋_GB2312" w:hAnsi="仿宋_GB2312" w:eastAsia="仿宋_GB2312" w:cs="仿宋_GB2312"/>
          <w:b/>
          <w:bCs/>
          <w:sz w:val="32"/>
          <w:szCs w:val="36"/>
          <w:highlight w:val="none"/>
        </w:rPr>
        <w:t>章 道路测试申请</w:t>
      </w:r>
    </w:p>
    <w:p w14:paraId="1944CB6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三</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b/>
          <w:bCs/>
          <w:sz w:val="32"/>
          <w:szCs w:val="36"/>
          <w:highlight w:val="none"/>
          <w:lang w:val="en-US" w:eastAsia="zh-CN"/>
        </w:rPr>
        <w:t xml:space="preserve"> </w:t>
      </w:r>
      <w:r>
        <w:rPr>
          <w:rFonts w:hint="eastAsia" w:ascii="仿宋_GB2312" w:hAnsi="仿宋_GB2312" w:eastAsia="仿宋_GB2312" w:cs="仿宋_GB2312"/>
          <w:sz w:val="32"/>
          <w:szCs w:val="36"/>
          <w:highlight w:val="none"/>
        </w:rPr>
        <w:t>申请进行智能网联汽车</w:t>
      </w:r>
      <w:r>
        <w:rPr>
          <w:rFonts w:hint="eastAsia" w:ascii="仿宋_GB2312" w:hAnsi="仿宋_GB2312" w:eastAsia="仿宋_GB2312" w:cs="仿宋_GB2312"/>
          <w:sz w:val="32"/>
          <w:szCs w:val="36"/>
          <w:highlight w:val="none"/>
          <w:lang w:val="en-US" w:eastAsia="zh-CN"/>
        </w:rPr>
        <w:t>道路测试</w:t>
      </w:r>
      <w:r>
        <w:rPr>
          <w:rFonts w:hint="eastAsia" w:ascii="仿宋_GB2312" w:hAnsi="仿宋_GB2312" w:eastAsia="仿宋_GB2312" w:cs="仿宋_GB2312"/>
          <w:sz w:val="32"/>
          <w:szCs w:val="36"/>
          <w:highlight w:val="none"/>
        </w:rPr>
        <w:t>的主体应向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提交以下材料：</w:t>
      </w:r>
    </w:p>
    <w:p w14:paraId="36D45AC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（一）道路测试主体、测试安全员及道路测试车辆的基本情况；</w:t>
      </w:r>
    </w:p>
    <w:p w14:paraId="5C5A1AE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（二）国家或省市认可的第三方</w:t>
      </w:r>
      <w:r>
        <w:rPr>
          <w:rFonts w:hint="eastAsia" w:ascii="仿宋_GB2312" w:hAnsi="仿宋_GB2312" w:eastAsia="仿宋_GB2312" w:cs="仿宋_GB2312"/>
          <w:sz w:val="32"/>
          <w:szCs w:val="36"/>
          <w:highlight w:val="none"/>
          <w:lang w:val="en-US" w:eastAsia="zh-CN"/>
        </w:rPr>
        <w:t>检测</w:t>
      </w:r>
      <w:r>
        <w:rPr>
          <w:rFonts w:hint="eastAsia" w:ascii="仿宋_GB2312" w:hAnsi="仿宋_GB2312" w:eastAsia="仿宋_GB2312" w:cs="仿宋_GB2312"/>
          <w:sz w:val="32"/>
          <w:szCs w:val="36"/>
          <w:highlight w:val="none"/>
        </w:rPr>
        <w:t>机构出具的智能网联汽车自动驾驶功能委托检验报告。道路测试智能网联汽车自动驾驶功能测试应包括自动驾驶功能通用检测项目及其设计运行范围所涉及的项目</w:t>
      </w:r>
      <w:r>
        <w:rPr>
          <w:rFonts w:hint="eastAsia" w:ascii="仿宋_GB2312" w:hAnsi="仿宋_GB2312" w:eastAsia="仿宋_GB2312" w:cs="仿宋_GB2312"/>
          <w:sz w:val="32"/>
          <w:szCs w:val="36"/>
          <w:highlight w:val="none"/>
          <w:lang w:eastAsia="zh-CN"/>
        </w:rPr>
        <w:t>；</w:t>
      </w:r>
    </w:p>
    <w:p w14:paraId="3C723C7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智能网联汽车道路测试安全性自我声明，包括道路测试主体、自动驾驶等级、道路测试安全员、道路测试车辆、道路测试时间、测试路段、区域及道路测试项目、测绘资质等基础信息；</w:t>
      </w:r>
    </w:p>
    <w:p w14:paraId="710C968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四</w:t>
      </w:r>
      <w:r>
        <w:rPr>
          <w:rFonts w:hint="eastAsia" w:ascii="仿宋_GB2312" w:hAnsi="仿宋_GB2312" w:eastAsia="仿宋_GB2312" w:cs="仿宋_GB2312"/>
          <w:sz w:val="32"/>
          <w:szCs w:val="36"/>
          <w:highlight w:val="none"/>
        </w:rPr>
        <w:t>）道路测试车辆的自动驾驶功能等级声明以及自动驾驶功能对应的设计运行条件说明，包括设计运行范围、车辆状态和安全员状态等；</w:t>
      </w:r>
    </w:p>
    <w:p w14:paraId="3964EF7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五</w:t>
      </w:r>
      <w:r>
        <w:rPr>
          <w:rFonts w:hint="eastAsia" w:ascii="仿宋_GB2312" w:hAnsi="仿宋_GB2312" w:eastAsia="仿宋_GB2312" w:cs="仿宋_GB2312"/>
          <w:sz w:val="32"/>
          <w:szCs w:val="36"/>
          <w:highlight w:val="none"/>
        </w:rPr>
        <w:t>）道路测试方案，至少包括测试路段或区域、测试时间、测试项目、测试评价规程、风险分析及应急预案等；</w:t>
      </w:r>
    </w:p>
    <w:p w14:paraId="793B9AF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六</w:t>
      </w:r>
      <w:r>
        <w:rPr>
          <w:rFonts w:hint="eastAsia" w:ascii="仿宋_GB2312" w:hAnsi="仿宋_GB2312" w:eastAsia="仿宋_GB2312" w:cs="仿宋_GB2312"/>
          <w:sz w:val="32"/>
          <w:szCs w:val="36"/>
          <w:highlight w:val="none"/>
        </w:rPr>
        <w:t>）属国产机动车的，应当提供机动车整车出厂合格证；属进口机动车的，应当提供进口机动车辆强制性产品认证证书、随车检验单和货物进口证明书，对未取得进口机动车辆强制性产品认证证书的可提供车辆满足安全运行条件的声明和国家认可的第三方</w:t>
      </w:r>
      <w:r>
        <w:rPr>
          <w:rFonts w:hint="eastAsia" w:ascii="仿宋_GB2312" w:hAnsi="仿宋_GB2312" w:eastAsia="仿宋_GB2312" w:cs="仿宋_GB2312"/>
          <w:sz w:val="32"/>
          <w:szCs w:val="36"/>
          <w:highlight w:val="none"/>
          <w:lang w:val="en-US" w:eastAsia="zh-CN"/>
        </w:rPr>
        <w:t>检测</w:t>
      </w:r>
      <w:r>
        <w:rPr>
          <w:rFonts w:hint="eastAsia" w:ascii="仿宋_GB2312" w:hAnsi="仿宋_GB2312" w:eastAsia="仿宋_GB2312" w:cs="仿宋_GB2312"/>
          <w:sz w:val="32"/>
          <w:szCs w:val="36"/>
          <w:highlight w:val="none"/>
        </w:rPr>
        <w:t>机构出具的相应车型强制性检验报告；</w:t>
      </w:r>
    </w:p>
    <w:p w14:paraId="17479EE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七</w:t>
      </w:r>
      <w:r>
        <w:rPr>
          <w:rFonts w:hint="eastAsia" w:ascii="仿宋_GB2312" w:hAnsi="仿宋_GB2312" w:eastAsia="仿宋_GB2312" w:cs="仿宋_GB2312"/>
          <w:sz w:val="32"/>
          <w:szCs w:val="36"/>
          <w:highlight w:val="none"/>
        </w:rPr>
        <w:t>）自动驾驶功能说明及其未降低车辆安全性能的证明；</w:t>
      </w:r>
    </w:p>
    <w:p w14:paraId="10D61AB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八</w:t>
      </w:r>
      <w:r>
        <w:rPr>
          <w:rFonts w:hint="eastAsia" w:ascii="仿宋_GB2312" w:hAnsi="仿宋_GB2312" w:eastAsia="仿宋_GB2312" w:cs="仿宋_GB2312"/>
          <w:sz w:val="32"/>
          <w:szCs w:val="36"/>
          <w:highlight w:val="none"/>
        </w:rPr>
        <w:t>）机动车安全技术检验合格证明；</w:t>
      </w:r>
    </w:p>
    <w:p w14:paraId="51ED487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九</w:t>
      </w:r>
      <w:r>
        <w:rPr>
          <w:rFonts w:hint="eastAsia" w:ascii="仿宋_GB2312" w:hAnsi="仿宋_GB2312" w:eastAsia="仿宋_GB2312" w:cs="仿宋_GB2312"/>
          <w:sz w:val="32"/>
          <w:szCs w:val="36"/>
          <w:highlight w:val="none"/>
        </w:rPr>
        <w:t>）对具有网联功能的车辆或远程控制功能的监控平台，应提供网络安全风险评估结果及采取的风险应对措施证明；</w:t>
      </w:r>
    </w:p>
    <w:p w14:paraId="6C97541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十</w:t>
      </w:r>
      <w:r>
        <w:rPr>
          <w:rFonts w:hint="eastAsia" w:ascii="仿宋_GB2312" w:hAnsi="仿宋_GB2312" w:eastAsia="仿宋_GB2312" w:cs="仿宋_GB2312"/>
          <w:sz w:val="32"/>
          <w:szCs w:val="36"/>
          <w:highlight w:val="none"/>
        </w:rPr>
        <w:t>）道路测试主体自行开展的模拟仿真测试与测试区（场）等特定区域实车测试的说明材料；</w:t>
      </w:r>
    </w:p>
    <w:p w14:paraId="37D6026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（十</w:t>
      </w:r>
      <w:r>
        <w:rPr>
          <w:rFonts w:hint="eastAsia" w:ascii="仿宋_GB2312" w:hAnsi="仿宋_GB2312" w:eastAsia="仿宋_GB2312" w:cs="仿宋_GB2312"/>
          <w:sz w:val="32"/>
          <w:szCs w:val="36"/>
          <w:highlight w:val="none"/>
          <w:lang w:val="en-US" w:eastAsia="zh-CN"/>
        </w:rPr>
        <w:t>一</w:t>
      </w:r>
      <w:r>
        <w:rPr>
          <w:rFonts w:hint="eastAsia" w:ascii="仿宋_GB2312" w:hAnsi="仿宋_GB2312" w:eastAsia="仿宋_GB2312" w:cs="仿宋_GB2312"/>
          <w:sz w:val="32"/>
          <w:szCs w:val="36"/>
          <w:highlight w:val="none"/>
        </w:rPr>
        <w:t>）测绘资质授权证书或委托证明；</w:t>
      </w:r>
    </w:p>
    <w:p w14:paraId="08448E7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（十</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rPr>
        <w:t>）交通事故责任强制险凭证以及每车不低于500万元人民币的交通事故责任保险凭证或不少于500万元人民币的自动驾驶道路测试事故赔偿保函。</w:t>
      </w:r>
    </w:p>
    <w:p w14:paraId="054457F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四</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w:t>
      </w:r>
      <w:r>
        <w:rPr>
          <w:rFonts w:hint="eastAsia" w:ascii="仿宋_GB2312" w:hAnsi="仿宋_GB2312" w:eastAsia="仿宋_GB2312" w:cs="仿宋_GB2312"/>
          <w:sz w:val="32"/>
          <w:szCs w:val="36"/>
          <w:highlight w:val="none"/>
          <w:lang w:val="en-US" w:eastAsia="zh-CN"/>
        </w:rPr>
        <w:t>审核</w:t>
      </w:r>
      <w:r>
        <w:rPr>
          <w:rFonts w:hint="eastAsia" w:ascii="仿宋_GB2312" w:hAnsi="仿宋_GB2312" w:eastAsia="仿宋_GB2312" w:cs="仿宋_GB2312"/>
          <w:sz w:val="32"/>
          <w:szCs w:val="36"/>
          <w:highlight w:val="none"/>
        </w:rPr>
        <w:t>流程如下：</w:t>
      </w:r>
    </w:p>
    <w:p w14:paraId="5E9E676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（一）道路测试主体向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提交道路测试申请材料，</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lang w:val="en-US" w:eastAsia="zh-CN"/>
        </w:rPr>
        <w:t>原则上</w:t>
      </w:r>
      <w:r>
        <w:rPr>
          <w:rFonts w:hint="eastAsia" w:ascii="仿宋_GB2312" w:hAnsi="仿宋_GB2312" w:eastAsia="仿宋_GB2312" w:cs="仿宋_GB2312"/>
          <w:sz w:val="32"/>
          <w:szCs w:val="36"/>
          <w:highlight w:val="none"/>
        </w:rPr>
        <w:t>自受理之日起7个工作日内进行材料完整性和规范性初审；</w:t>
      </w:r>
    </w:p>
    <w:p w14:paraId="389480A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（二）初审通过后，</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将材料及初审意见报</w:t>
      </w:r>
      <w:r>
        <w:rPr>
          <w:rFonts w:hint="eastAsia" w:ascii="仿宋_GB2312" w:hAnsi="仿宋_GB2312" w:eastAsia="仿宋_GB2312" w:cs="仿宋_GB2312"/>
          <w:sz w:val="32"/>
          <w:szCs w:val="36"/>
          <w:highlight w:val="none"/>
          <w:lang w:val="en-US" w:eastAsia="zh-CN"/>
        </w:rPr>
        <w:t>区联席工作组</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区联席工作组</w:t>
      </w:r>
      <w:r>
        <w:rPr>
          <w:rFonts w:hint="eastAsia" w:ascii="仿宋_GB2312" w:hAnsi="仿宋_GB2312" w:eastAsia="仿宋_GB2312" w:cs="仿宋_GB2312"/>
          <w:sz w:val="32"/>
          <w:szCs w:val="36"/>
          <w:highlight w:val="none"/>
        </w:rPr>
        <w:t>组织召开专家评审会议，进行论证并出具专家评审意见；未通过专家论证的，道路测试主体应根据专家评审意见整改，整改后向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重新提交申请；</w:t>
      </w:r>
    </w:p>
    <w:p w14:paraId="13F2536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（三）评审通过后，</w:t>
      </w:r>
      <w:r>
        <w:rPr>
          <w:rFonts w:hint="eastAsia" w:ascii="仿宋_GB2312" w:hAnsi="仿宋_GB2312" w:eastAsia="仿宋_GB2312" w:cs="仿宋_GB2312"/>
          <w:sz w:val="32"/>
          <w:szCs w:val="36"/>
          <w:highlight w:val="none"/>
          <w:lang w:val="en-US" w:eastAsia="zh-CN"/>
        </w:rPr>
        <w:t>区联席工作组原则上</w:t>
      </w:r>
      <w:r>
        <w:rPr>
          <w:rFonts w:hint="eastAsia" w:ascii="仿宋_GB2312" w:hAnsi="仿宋_GB2312" w:eastAsia="仿宋_GB2312" w:cs="仿宋_GB2312"/>
          <w:sz w:val="32"/>
          <w:szCs w:val="36"/>
          <w:highlight w:val="none"/>
        </w:rPr>
        <w:t>在7个工作日内</w:t>
      </w:r>
      <w:r>
        <w:rPr>
          <w:rFonts w:hint="eastAsia" w:ascii="仿宋_GB2312" w:hAnsi="仿宋_GB2312" w:eastAsia="仿宋_GB2312" w:cs="仿宋_GB2312"/>
          <w:sz w:val="32"/>
          <w:szCs w:val="36"/>
          <w:highlight w:val="none"/>
          <w:lang w:val="en-US" w:eastAsia="zh-CN"/>
        </w:rPr>
        <w:t>组织对</w:t>
      </w:r>
      <w:r>
        <w:rPr>
          <w:rFonts w:hint="eastAsia" w:ascii="仿宋_GB2312" w:hAnsi="仿宋_GB2312" w:eastAsia="仿宋_GB2312" w:cs="仿宋_GB2312"/>
          <w:sz w:val="32"/>
          <w:szCs w:val="36"/>
          <w:highlight w:val="none"/>
        </w:rPr>
        <w:t>测试主体提交的《智能网联汽车道路测试安全性自我声明》</w:t>
      </w:r>
      <w:r>
        <w:rPr>
          <w:rFonts w:hint="eastAsia" w:ascii="仿宋_GB2312" w:hAnsi="仿宋_GB2312" w:eastAsia="仿宋_GB2312" w:cs="仿宋_GB2312"/>
          <w:sz w:val="32"/>
          <w:szCs w:val="36"/>
          <w:highlight w:val="none"/>
          <w:lang w:val="en-US" w:eastAsia="zh-CN"/>
        </w:rPr>
        <w:t>进行确认</w:t>
      </w:r>
      <w:r>
        <w:rPr>
          <w:rFonts w:hint="eastAsia" w:ascii="仿宋_GB2312" w:hAnsi="仿宋_GB2312" w:eastAsia="仿宋_GB2312" w:cs="仿宋_GB2312"/>
          <w:sz w:val="32"/>
          <w:szCs w:val="36"/>
          <w:highlight w:val="none"/>
        </w:rPr>
        <w:t>；</w:t>
      </w:r>
    </w:p>
    <w:p w14:paraId="119C5C9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（四）道路测试时间不得超过道路测试安全性自我声明上的有效期限，原则上不超过18个月，且不得超过安全技术检验合格证明及保险凭证的有效期。</w:t>
      </w:r>
    </w:p>
    <w:p w14:paraId="539B047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五</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道路测试主体凭《机动车登记规定》所要求的证明（包括</w:t>
      </w:r>
      <w:r>
        <w:rPr>
          <w:rFonts w:hint="eastAsia" w:ascii="仿宋_GB2312" w:hAnsi="仿宋_GB2312" w:eastAsia="仿宋_GB2312" w:cs="仿宋_GB2312"/>
          <w:sz w:val="32"/>
          <w:szCs w:val="36"/>
          <w:highlight w:val="none"/>
          <w:lang w:val="en-US" w:eastAsia="zh-CN"/>
        </w:rPr>
        <w:t>区联席工作组</w:t>
      </w:r>
      <w:r>
        <w:rPr>
          <w:rFonts w:hint="eastAsia" w:ascii="仿宋_GB2312" w:hAnsi="仿宋_GB2312" w:eastAsia="仿宋_GB2312" w:cs="仿宋_GB2312"/>
          <w:sz w:val="32"/>
          <w:szCs w:val="36"/>
          <w:highlight w:val="none"/>
        </w:rPr>
        <w:t>确认的道路测试主体智能网联汽车道路测试安全性自我声明等材料）、凭证，向市公安机关交通管理部门申领智能网联测试用临时行驶车号牌。</w:t>
      </w:r>
    </w:p>
    <w:p w14:paraId="77E4861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临时行驶车号牌规定的行驶范围应当根据道路测试安全性自我声明载明的测试路段、区域合理限定，临时行驶车号牌有效期不超过安全性自我声明载明的测试时间。</w:t>
      </w:r>
    </w:p>
    <w:p w14:paraId="588F48D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临时行驶车号牌到期的，道路测试主体应当持有效期内的安全性自我声明到市公安机关交通管理部门更换号牌。</w:t>
      </w:r>
    </w:p>
    <w:p w14:paraId="2BAAC320">
      <w:pPr>
        <w:spacing w:line="620" w:lineRule="exact"/>
        <w:ind w:firstLine="624" w:firstLineChars="200"/>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六</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同一批次申请且符合“三同原则”（车辆型号、自动驾驶系统、系统配置均相同）的道路测试车辆，无需进行逐车实车功能测试，仅需按5%的比例（至少1辆）对自动驾驶功能进行抽样检测。</w:t>
      </w:r>
    </w:p>
    <w:p w14:paraId="42B49B7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已在其他省、市开展道路测试并获当地公安交通管理部门号牌的测试主体，若测试车辆符合“三同原则”，仅需向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提交原测试地申请及批复资料，连同第十</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条第（</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五</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六</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八</w:t>
      </w:r>
      <w:r>
        <w:rPr>
          <w:rFonts w:hint="eastAsia" w:ascii="仿宋_GB2312" w:hAnsi="仿宋_GB2312" w:eastAsia="仿宋_GB2312" w:cs="仿宋_GB2312"/>
          <w:sz w:val="32"/>
          <w:szCs w:val="36"/>
          <w:highlight w:val="none"/>
        </w:rPr>
        <w:t>）项材料，即可办理相关手续。</w:t>
      </w:r>
    </w:p>
    <w:p w14:paraId="5EAD3D0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测试过程中需增加“三同原则”同款车辆的，测试主体需向区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提交增配数量、必要性说明及相应材料；新增车辆</w:t>
      </w:r>
      <w:r>
        <w:rPr>
          <w:rFonts w:hint="eastAsia" w:ascii="仿宋_GB2312" w:hAnsi="仿宋_GB2312" w:eastAsia="仿宋_GB2312" w:cs="仿宋_GB2312"/>
          <w:sz w:val="32"/>
          <w:szCs w:val="36"/>
          <w:highlight w:val="none"/>
          <w:lang w:val="en-US" w:eastAsia="zh-CN"/>
        </w:rPr>
        <w:t>需</w:t>
      </w:r>
      <w:r>
        <w:rPr>
          <w:rFonts w:hint="eastAsia" w:ascii="仿宋_GB2312" w:hAnsi="仿宋_GB2312" w:eastAsia="仿宋_GB2312" w:cs="仿宋_GB2312"/>
          <w:sz w:val="32"/>
          <w:szCs w:val="36"/>
          <w:highlight w:val="none"/>
        </w:rPr>
        <w:t>按5%比例（至少1辆）开展一致性核查并出具报告，经区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审核通过后，方可完成增配。</w:t>
      </w:r>
    </w:p>
    <w:p w14:paraId="6C0140B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五</w:t>
      </w:r>
      <w:r>
        <w:rPr>
          <w:rFonts w:hint="eastAsia" w:ascii="仿宋_GB2312" w:hAnsi="仿宋_GB2312" w:eastAsia="仿宋_GB2312" w:cs="仿宋_GB2312"/>
          <w:b/>
          <w:bCs/>
          <w:sz w:val="32"/>
          <w:szCs w:val="36"/>
          <w:highlight w:val="none"/>
        </w:rPr>
        <w:t>章 示范应用申请</w:t>
      </w:r>
    </w:p>
    <w:p w14:paraId="27AFD25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七</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b/>
          <w:bCs/>
          <w:sz w:val="32"/>
          <w:szCs w:val="36"/>
          <w:highlight w:val="none"/>
          <w:lang w:val="en-US" w:eastAsia="zh-CN"/>
        </w:rPr>
        <w:t xml:space="preserve"> </w:t>
      </w:r>
      <w:r>
        <w:rPr>
          <w:rFonts w:hint="eastAsia" w:ascii="仿宋_GB2312" w:hAnsi="仿宋_GB2312" w:eastAsia="仿宋_GB2312" w:cs="仿宋_GB2312"/>
          <w:sz w:val="32"/>
          <w:szCs w:val="36"/>
          <w:highlight w:val="none"/>
        </w:rPr>
        <w:t>申请进行智能网联汽车示范</w:t>
      </w:r>
      <w:r>
        <w:rPr>
          <w:rFonts w:hint="eastAsia" w:ascii="仿宋_GB2312" w:hAnsi="仿宋_GB2312" w:eastAsia="仿宋_GB2312" w:cs="仿宋_GB2312"/>
          <w:sz w:val="32"/>
          <w:szCs w:val="36"/>
          <w:highlight w:val="none"/>
          <w:lang w:val="en-US" w:eastAsia="zh-CN"/>
        </w:rPr>
        <w:t>应用</w:t>
      </w:r>
      <w:r>
        <w:rPr>
          <w:rFonts w:hint="eastAsia" w:ascii="仿宋_GB2312" w:hAnsi="仿宋_GB2312" w:eastAsia="仿宋_GB2312" w:cs="仿宋_GB2312"/>
          <w:sz w:val="32"/>
          <w:szCs w:val="36"/>
          <w:highlight w:val="none"/>
        </w:rPr>
        <w:t>的主体，应向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提交以下材料：</w:t>
      </w:r>
    </w:p>
    <w:p w14:paraId="1A90CD1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（一）示范应用主体、安全员及车辆的基本情况</w:t>
      </w:r>
      <w:r>
        <w:rPr>
          <w:rFonts w:hint="eastAsia" w:ascii="仿宋_GB2312" w:hAnsi="仿宋_GB2312" w:eastAsia="仿宋_GB2312" w:cs="仿宋_GB2312"/>
          <w:sz w:val="32"/>
          <w:szCs w:val="36"/>
          <w:highlight w:val="none"/>
          <w:lang w:val="en-US" w:eastAsia="zh-CN"/>
        </w:rPr>
        <w:t>；</w:t>
      </w:r>
    </w:p>
    <w:p w14:paraId="751DFD5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示范应用主体应提供智能网联汽车示范应用安全性自我声明，包括示范应用主体、自动驾驶等级、示范应用安全员、示范应用车辆、示范应用时间、示范应用路段或区域及示范应用项目等信息；</w:t>
      </w:r>
    </w:p>
    <w:p w14:paraId="222F304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）示范应用车辆在申请进行示范应用的路段或区域已完成的道路测试的完整记载材料（含</w:t>
      </w:r>
      <w:r>
        <w:rPr>
          <w:rFonts w:hint="eastAsia" w:ascii="仿宋_GB2312" w:hAnsi="仿宋_GB2312" w:eastAsia="仿宋_GB2312" w:cs="仿宋_GB2312"/>
          <w:sz w:val="32"/>
          <w:szCs w:val="36"/>
          <w:highlight w:val="none"/>
          <w:lang w:val="en-US" w:eastAsia="zh-CN"/>
        </w:rPr>
        <w:t>第三方检测机构</w:t>
      </w:r>
      <w:r>
        <w:rPr>
          <w:rFonts w:hint="eastAsia" w:ascii="仿宋_GB2312" w:hAnsi="仿宋_GB2312" w:eastAsia="仿宋_GB2312" w:cs="仿宋_GB2312"/>
          <w:sz w:val="32"/>
          <w:szCs w:val="36"/>
          <w:highlight w:val="none"/>
        </w:rPr>
        <w:t>出具的测试核验意见）和道路测试期间未发生道路测试车辆方承担主要及以上责任交通事故的证明</w:t>
      </w:r>
      <w:r>
        <w:rPr>
          <w:rFonts w:hint="eastAsia" w:ascii="仿宋_GB2312" w:hAnsi="仿宋_GB2312" w:eastAsia="仿宋_GB2312" w:cs="仿宋_GB2312"/>
          <w:sz w:val="32"/>
          <w:szCs w:val="36"/>
          <w:highlight w:val="none"/>
          <w:lang w:eastAsia="zh-CN"/>
        </w:rPr>
        <w:t>；</w:t>
      </w:r>
    </w:p>
    <w:p w14:paraId="5197C8B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四</w:t>
      </w:r>
      <w:r>
        <w:rPr>
          <w:rFonts w:hint="eastAsia" w:ascii="仿宋_GB2312" w:hAnsi="仿宋_GB2312" w:eastAsia="仿宋_GB2312" w:cs="仿宋_GB2312"/>
          <w:sz w:val="32"/>
          <w:szCs w:val="36"/>
          <w:highlight w:val="none"/>
        </w:rPr>
        <w:t>）对具有网联功能的车辆或远程控制功能的监控平台，应提供网络安全风险评估结果及采取的风险应对措施证明</w:t>
      </w:r>
      <w:r>
        <w:rPr>
          <w:rFonts w:hint="eastAsia" w:ascii="仿宋_GB2312" w:hAnsi="仿宋_GB2312" w:eastAsia="仿宋_GB2312" w:cs="仿宋_GB2312"/>
          <w:sz w:val="32"/>
          <w:szCs w:val="36"/>
          <w:highlight w:val="none"/>
          <w:lang w:eastAsia="zh-CN"/>
        </w:rPr>
        <w:t>；</w:t>
      </w:r>
    </w:p>
    <w:p w14:paraId="4233726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五</w:t>
      </w:r>
      <w:r>
        <w:rPr>
          <w:rFonts w:hint="eastAsia" w:ascii="仿宋_GB2312" w:hAnsi="仿宋_GB2312" w:eastAsia="仿宋_GB2312" w:cs="仿宋_GB2312"/>
          <w:sz w:val="32"/>
          <w:szCs w:val="36"/>
          <w:highlight w:val="none"/>
        </w:rPr>
        <w:t>）示范应用方案，至少包括示范应用目的、路段或区域、时间、项目、风险分析及应对措施；</w:t>
      </w:r>
    </w:p>
    <w:p w14:paraId="21D0ADD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六</w:t>
      </w:r>
      <w:r>
        <w:rPr>
          <w:rFonts w:hint="eastAsia" w:ascii="仿宋_GB2312" w:hAnsi="仿宋_GB2312" w:eastAsia="仿宋_GB2312" w:cs="仿宋_GB2312"/>
          <w:sz w:val="32"/>
          <w:szCs w:val="36"/>
          <w:highlight w:val="none"/>
        </w:rPr>
        <w:t>）搭载人员、货物的说明；</w:t>
      </w:r>
    </w:p>
    <w:p w14:paraId="6ECBFC0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七</w:t>
      </w:r>
      <w:r>
        <w:rPr>
          <w:rFonts w:hint="eastAsia" w:ascii="仿宋_GB2312" w:hAnsi="仿宋_GB2312" w:eastAsia="仿宋_GB2312" w:cs="仿宋_GB2312"/>
          <w:sz w:val="32"/>
          <w:szCs w:val="36"/>
          <w:highlight w:val="none"/>
        </w:rPr>
        <w:t>）测绘资质授权证书或委托证明；</w:t>
      </w:r>
    </w:p>
    <w:p w14:paraId="797C51F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八</w:t>
      </w:r>
      <w:r>
        <w:rPr>
          <w:rFonts w:hint="eastAsia" w:ascii="仿宋_GB2312" w:hAnsi="仿宋_GB2312" w:eastAsia="仿宋_GB2312" w:cs="仿宋_GB2312"/>
          <w:sz w:val="32"/>
          <w:szCs w:val="36"/>
          <w:highlight w:val="none"/>
        </w:rPr>
        <w:t>）交通事故责任强制险凭证以及每车不低于500万元人民币的交通事故责任保险凭证或不少于500万元人民币的自动驾驶道路测试事故赔偿保函；对开展载人示范应用的，应包括为搭载人员购买的座位险、人身意外险等必要的商业保险。</w:t>
      </w:r>
    </w:p>
    <w:p w14:paraId="35B820DF">
      <w:pPr>
        <w:pStyle w:val="16"/>
        <w:keepNext w:val="0"/>
        <w:keepLines w:val="0"/>
        <w:pageBreakBefore w:val="0"/>
        <w:widowControl/>
        <w:suppressLineNumbers w:val="0"/>
        <w:kinsoku/>
        <w:wordWrap/>
        <w:overflowPunct/>
        <w:topLinePunct w:val="0"/>
        <w:bidi w:val="0"/>
        <w:adjustRightInd/>
        <w:snapToGrid/>
        <w:spacing w:before="0" w:beforeAutospacing="0" w:after="0" w:afterAutospacing="0" w:line="579" w:lineRule="exact"/>
        <w:ind w:left="0" w:right="0" w:firstLine="624" w:firstLineChars="200"/>
        <w:jc w:val="both"/>
        <w:outlineLvl w:val="9"/>
        <w:rPr>
          <w:rFonts w:hint="eastAsia" w:ascii="仿宋_GB2312" w:hAnsi="仿宋_GB2312" w:eastAsia="仿宋_GB2312" w:cs="仿宋_GB2312"/>
          <w:strike w:val="0"/>
          <w:sz w:val="32"/>
          <w:szCs w:val="32"/>
          <w:highlight w:val="none"/>
        </w:rPr>
      </w:pPr>
      <w:r>
        <w:rPr>
          <w:rFonts w:hint="eastAsia" w:ascii="仿宋_GB2312" w:hAnsi="仿宋_GB2312" w:eastAsia="仿宋_GB2312" w:cs="仿宋_GB2312"/>
          <w:b/>
          <w:bCs/>
          <w:sz w:val="32"/>
          <w:szCs w:val="36"/>
          <w:highlight w:val="none"/>
        </w:rPr>
        <w:t>第十</w:t>
      </w:r>
      <w:r>
        <w:rPr>
          <w:rFonts w:hint="eastAsia" w:ascii="仿宋_GB2312" w:hAnsi="仿宋_GB2312" w:eastAsia="仿宋_GB2312" w:cs="仿宋_GB2312"/>
          <w:b/>
          <w:bCs/>
          <w:sz w:val="32"/>
          <w:szCs w:val="36"/>
          <w:highlight w:val="none"/>
          <w:lang w:val="en-US" w:eastAsia="zh-CN"/>
        </w:rPr>
        <w:t>八</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b w:val="0"/>
          <w:bCs w:val="0"/>
          <w:sz w:val="32"/>
          <w:szCs w:val="36"/>
          <w:highlight w:val="none"/>
        </w:rPr>
        <w:t>对</w:t>
      </w:r>
      <w:r>
        <w:rPr>
          <w:rFonts w:hint="eastAsia" w:ascii="仿宋_GB2312" w:hAnsi="仿宋_GB2312" w:eastAsia="仿宋_GB2312" w:cs="仿宋_GB2312"/>
          <w:sz w:val="32"/>
          <w:szCs w:val="36"/>
          <w:highlight w:val="none"/>
        </w:rPr>
        <w:t>申请开展</w:t>
      </w:r>
      <w:r>
        <w:rPr>
          <w:rFonts w:hint="eastAsia" w:ascii="仿宋_GB2312" w:hAnsi="仿宋_GB2312" w:eastAsia="仿宋_GB2312" w:cs="仿宋_GB2312"/>
          <w:sz w:val="32"/>
          <w:szCs w:val="36"/>
          <w:highlight w:val="none"/>
          <w:lang w:val="en-US" w:eastAsia="zh-CN"/>
        </w:rPr>
        <w:t>配备随车安全员的</w:t>
      </w:r>
      <w:r>
        <w:rPr>
          <w:rFonts w:hint="eastAsia" w:ascii="仿宋_GB2312" w:hAnsi="仿宋_GB2312" w:eastAsia="仿宋_GB2312" w:cs="仿宋_GB2312"/>
          <w:sz w:val="32"/>
          <w:szCs w:val="36"/>
          <w:highlight w:val="none"/>
        </w:rPr>
        <w:t>示范应用车辆，应以自动驾驶模式在拟申请示范应用的路段或区域进行过合计不少于240小时或不少于1000公里的道路测试（原则上覆盖申请路线），自动驾驶模式测试期间无交通违法行为且未发生道路测试车辆方承担责任的交通事故，方可开展示范应用</w:t>
      </w:r>
      <w:r>
        <w:rPr>
          <w:rFonts w:hint="eastAsia" w:ascii="仿宋_GB2312" w:hAnsi="仿宋_GB2312" w:eastAsia="仿宋_GB2312" w:cs="仿宋_GB2312"/>
          <w:sz w:val="32"/>
          <w:szCs w:val="36"/>
          <w:highlight w:val="none"/>
          <w:lang w:eastAsia="zh-CN"/>
        </w:rPr>
        <w:t>。</w:t>
      </w:r>
    </w:p>
    <w:p w14:paraId="6A375DF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对申请开展</w:t>
      </w:r>
      <w:r>
        <w:rPr>
          <w:rFonts w:hint="eastAsia" w:ascii="仿宋_GB2312" w:hAnsi="仿宋_GB2312" w:eastAsia="仿宋_GB2312" w:cs="仿宋_GB2312"/>
          <w:sz w:val="32"/>
          <w:szCs w:val="36"/>
          <w:highlight w:val="none"/>
          <w:lang w:val="en-US" w:eastAsia="zh-CN"/>
        </w:rPr>
        <w:t>仅</w:t>
      </w:r>
      <w:r>
        <w:rPr>
          <w:rFonts w:hint="eastAsia" w:ascii="仿宋_GB2312" w:hAnsi="仿宋_GB2312" w:eastAsia="仿宋_GB2312" w:cs="仿宋_GB2312"/>
          <w:sz w:val="32"/>
          <w:szCs w:val="36"/>
          <w:highlight w:val="none"/>
        </w:rPr>
        <w:t>配备远程安全员的示范应用车辆，应在随车安全员的模式下，以自动驾驶模式在拟申请的路段和区域</w:t>
      </w:r>
      <w:r>
        <w:rPr>
          <w:rFonts w:hint="eastAsia" w:ascii="仿宋_GB2312" w:hAnsi="仿宋_GB2312" w:eastAsia="仿宋_GB2312" w:cs="仿宋_GB2312"/>
          <w:sz w:val="32"/>
          <w:szCs w:val="36"/>
          <w:highlight w:val="none"/>
          <w:lang w:val="en-US" w:eastAsia="zh-CN"/>
        </w:rPr>
        <w:t>合计</w:t>
      </w:r>
      <w:r>
        <w:rPr>
          <w:rFonts w:hint="eastAsia" w:ascii="仿宋_GB2312" w:hAnsi="仿宋_GB2312" w:eastAsia="仿宋_GB2312" w:cs="仿宋_GB2312"/>
          <w:sz w:val="32"/>
          <w:szCs w:val="36"/>
          <w:highlight w:val="none"/>
        </w:rPr>
        <w:t>行驶不少于5000公里（原则上覆盖申请路线）。自动驾驶模式测试期间无交通违法行为且未发生道路测试车辆方承担责任的交通事故。</w:t>
      </w:r>
    </w:p>
    <w:p w14:paraId="462B5A5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在示范应用过程中，如需增加“三同原则”同款车辆数量的，示范应用主体应向</w:t>
      </w:r>
      <w:r>
        <w:rPr>
          <w:rFonts w:hint="eastAsia" w:ascii="仿宋_GB2312" w:hAnsi="仿宋_GB2312" w:eastAsia="仿宋_GB2312" w:cs="仿宋_GB2312"/>
          <w:sz w:val="32"/>
          <w:szCs w:val="36"/>
          <w:highlight w:val="none"/>
          <w:lang w:val="en-US" w:eastAsia="zh-CN"/>
        </w:rPr>
        <w:t>区联席工作组</w:t>
      </w:r>
      <w:r>
        <w:rPr>
          <w:rFonts w:hint="eastAsia" w:ascii="仿宋_GB2312" w:hAnsi="仿宋_GB2312" w:eastAsia="仿宋_GB2312" w:cs="仿宋_GB2312"/>
          <w:sz w:val="32"/>
          <w:szCs w:val="36"/>
          <w:highlight w:val="none"/>
        </w:rPr>
        <w:t>提交拟增加的车辆数量、必要性说明和相应材料，同时车辆应以5%的抽查比例（至少1辆）进行一致性核查并出具核查报告，经</w:t>
      </w:r>
      <w:r>
        <w:rPr>
          <w:rFonts w:hint="eastAsia" w:ascii="仿宋_GB2312" w:hAnsi="仿宋_GB2312" w:eastAsia="仿宋_GB2312" w:cs="仿宋_GB2312"/>
          <w:sz w:val="32"/>
          <w:szCs w:val="36"/>
          <w:highlight w:val="none"/>
          <w:lang w:val="en-US" w:eastAsia="zh-CN"/>
        </w:rPr>
        <w:t>区联席工作组</w:t>
      </w:r>
      <w:r>
        <w:rPr>
          <w:rFonts w:hint="eastAsia" w:ascii="仿宋_GB2312" w:hAnsi="仿宋_GB2312" w:eastAsia="仿宋_GB2312" w:cs="仿宋_GB2312"/>
          <w:sz w:val="32"/>
          <w:szCs w:val="36"/>
          <w:highlight w:val="none"/>
        </w:rPr>
        <w:t>审核通过后，示范应用主体可增加相应车辆。</w:t>
      </w:r>
    </w:p>
    <w:p w14:paraId="32C9F12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拟进行示范应用的路段或区域不得超出道路测试车辆已完成的道路测试路段或区域范围。</w:t>
      </w:r>
    </w:p>
    <w:p w14:paraId="045B6A5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十九</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示范应用</w:t>
      </w:r>
      <w:r>
        <w:rPr>
          <w:rFonts w:hint="eastAsia" w:ascii="仿宋_GB2312" w:hAnsi="仿宋_GB2312" w:eastAsia="仿宋_GB2312" w:cs="仿宋_GB2312"/>
          <w:sz w:val="32"/>
          <w:szCs w:val="36"/>
          <w:highlight w:val="none"/>
          <w:lang w:val="en-US" w:eastAsia="zh-CN"/>
        </w:rPr>
        <w:t>审核</w:t>
      </w:r>
      <w:r>
        <w:rPr>
          <w:rFonts w:hint="eastAsia" w:ascii="仿宋_GB2312" w:hAnsi="仿宋_GB2312" w:eastAsia="仿宋_GB2312" w:cs="仿宋_GB2312"/>
          <w:sz w:val="32"/>
          <w:szCs w:val="36"/>
          <w:highlight w:val="none"/>
        </w:rPr>
        <w:t>流程如下：</w:t>
      </w:r>
    </w:p>
    <w:p w14:paraId="77BA0C8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（一）示范应用主体向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提交示范应用申请材料，</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lang w:val="en-US" w:eastAsia="zh-CN"/>
        </w:rPr>
        <w:t>原则上</w:t>
      </w:r>
      <w:r>
        <w:rPr>
          <w:rFonts w:hint="eastAsia" w:ascii="仿宋_GB2312" w:hAnsi="仿宋_GB2312" w:eastAsia="仿宋_GB2312" w:cs="仿宋_GB2312"/>
          <w:sz w:val="32"/>
          <w:szCs w:val="36"/>
          <w:highlight w:val="none"/>
        </w:rPr>
        <w:t>在受理之日起7个工作日内进行材料完整性和规范性初审；</w:t>
      </w:r>
    </w:p>
    <w:p w14:paraId="4AB1ECC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（二）初审通过后，</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将材料及初审意见报</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组织召开专家评审会议，进行论证并出具专家评审意见；未通过专家论证的，示范应用主体应根据专家评审意见整改，整改后向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重新提交申请；</w:t>
      </w:r>
    </w:p>
    <w:p w14:paraId="426FA89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（三）评审通过后，</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lang w:val="en-US" w:eastAsia="zh-CN"/>
        </w:rPr>
        <w:t>原则上</w:t>
      </w:r>
      <w:r>
        <w:rPr>
          <w:rFonts w:hint="eastAsia" w:ascii="仿宋_GB2312" w:hAnsi="仿宋_GB2312" w:eastAsia="仿宋_GB2312" w:cs="仿宋_GB2312"/>
          <w:sz w:val="32"/>
          <w:szCs w:val="36"/>
          <w:highlight w:val="none"/>
        </w:rPr>
        <w:t>在7个工作日内</w:t>
      </w:r>
      <w:r>
        <w:rPr>
          <w:rFonts w:hint="eastAsia" w:ascii="仿宋_GB2312" w:hAnsi="仿宋_GB2312" w:eastAsia="仿宋_GB2312" w:cs="仿宋_GB2312"/>
          <w:sz w:val="32"/>
          <w:szCs w:val="36"/>
          <w:highlight w:val="none"/>
          <w:lang w:val="en-US" w:eastAsia="zh-CN"/>
        </w:rPr>
        <w:t>组织对</w:t>
      </w:r>
      <w:r>
        <w:rPr>
          <w:rFonts w:hint="eastAsia" w:ascii="仿宋_GB2312" w:hAnsi="仿宋_GB2312" w:eastAsia="仿宋_GB2312" w:cs="仿宋_GB2312"/>
          <w:sz w:val="32"/>
          <w:szCs w:val="36"/>
          <w:highlight w:val="none"/>
        </w:rPr>
        <w:t>示范应用主体提交的《智能网联汽车示范应用安全性自我声明》</w:t>
      </w:r>
      <w:r>
        <w:rPr>
          <w:rFonts w:hint="eastAsia" w:ascii="仿宋_GB2312" w:hAnsi="仿宋_GB2312" w:eastAsia="仿宋_GB2312" w:cs="仿宋_GB2312"/>
          <w:sz w:val="32"/>
          <w:szCs w:val="36"/>
          <w:highlight w:val="none"/>
          <w:lang w:val="en-US" w:eastAsia="zh-CN"/>
        </w:rPr>
        <w:t>进行确认</w:t>
      </w:r>
      <w:r>
        <w:rPr>
          <w:rFonts w:hint="eastAsia" w:ascii="仿宋_GB2312" w:hAnsi="仿宋_GB2312" w:eastAsia="仿宋_GB2312" w:cs="仿宋_GB2312"/>
          <w:sz w:val="32"/>
          <w:szCs w:val="36"/>
          <w:highlight w:val="none"/>
        </w:rPr>
        <w:t>；</w:t>
      </w:r>
    </w:p>
    <w:p w14:paraId="2401E12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（四）示范应用时间不得超过安全性自我声明上的有效期限，原则上不超过18个月，且不得超过安全技术检验合格证明及保险凭证的有效期。</w:t>
      </w:r>
    </w:p>
    <w:p w14:paraId="4D99E5F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 xml:space="preserve">第二十条 </w:t>
      </w:r>
      <w:r>
        <w:rPr>
          <w:rFonts w:hint="eastAsia" w:ascii="仿宋_GB2312" w:hAnsi="仿宋_GB2312" w:eastAsia="仿宋_GB2312" w:cs="仿宋_GB2312"/>
          <w:sz w:val="32"/>
          <w:szCs w:val="36"/>
          <w:highlight w:val="none"/>
        </w:rPr>
        <w:t>示范应用主体凭《机动车登记规定》所要求的证明（包括区联席工作组确认的示范应用主体智能网联汽车</w:t>
      </w:r>
      <w:r>
        <w:rPr>
          <w:rFonts w:hint="eastAsia" w:ascii="仿宋_GB2312" w:hAnsi="仿宋_GB2312" w:eastAsia="仿宋_GB2312" w:cs="仿宋_GB2312"/>
          <w:sz w:val="32"/>
          <w:szCs w:val="36"/>
          <w:highlight w:val="none"/>
          <w:lang w:val="en-US" w:eastAsia="zh-CN"/>
        </w:rPr>
        <w:t>示范应用</w:t>
      </w:r>
      <w:r>
        <w:rPr>
          <w:rFonts w:hint="eastAsia" w:ascii="仿宋_GB2312" w:hAnsi="仿宋_GB2312" w:eastAsia="仿宋_GB2312" w:cs="仿宋_GB2312"/>
          <w:sz w:val="32"/>
          <w:szCs w:val="36"/>
          <w:highlight w:val="none"/>
        </w:rPr>
        <w:t>安全性自我声明等材料）、凭证，向市公安机关交通管理部门申领智能网联</w:t>
      </w:r>
      <w:r>
        <w:rPr>
          <w:rFonts w:hint="eastAsia" w:ascii="仿宋_GB2312" w:hAnsi="仿宋_GB2312" w:eastAsia="仿宋_GB2312" w:cs="仿宋_GB2312"/>
          <w:sz w:val="32"/>
          <w:szCs w:val="36"/>
          <w:highlight w:val="none"/>
          <w:lang w:val="en-US" w:eastAsia="zh-CN"/>
        </w:rPr>
        <w:t>示范应用</w:t>
      </w:r>
      <w:r>
        <w:rPr>
          <w:rFonts w:hint="eastAsia" w:ascii="仿宋_GB2312" w:hAnsi="仿宋_GB2312" w:eastAsia="仿宋_GB2312" w:cs="仿宋_GB2312"/>
          <w:sz w:val="32"/>
          <w:szCs w:val="36"/>
          <w:highlight w:val="none"/>
        </w:rPr>
        <w:t>用临时行驶车号牌。</w:t>
      </w:r>
    </w:p>
    <w:p w14:paraId="6EA8F1B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临时行驶车号牌规定的行驶范围应当根据示范应用安全性自我声明载明的测试路段、区域合理限定，临时行驶车号牌有效期不超过安全性自我声明载明的测试时间。</w:t>
      </w:r>
    </w:p>
    <w:p w14:paraId="7C0190C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临时行驶车号牌到期的，示范应用主体应当持有效期内的安全性自我声明到市公安机关交通管理部门更换号牌。</w:t>
      </w:r>
    </w:p>
    <w:p w14:paraId="49F116E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六</w:t>
      </w:r>
      <w:r>
        <w:rPr>
          <w:rFonts w:hint="eastAsia" w:ascii="仿宋_GB2312" w:hAnsi="仿宋_GB2312" w:eastAsia="仿宋_GB2312" w:cs="仿宋_GB2312"/>
          <w:b/>
          <w:bCs/>
          <w:sz w:val="32"/>
          <w:szCs w:val="36"/>
          <w:highlight w:val="none"/>
        </w:rPr>
        <w:t>章 示范运营申请</w:t>
      </w:r>
    </w:p>
    <w:p w14:paraId="434D142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一</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在起步区开展智能网联汽车示范运营的主体除应符合</w:t>
      </w:r>
      <w:r>
        <w:rPr>
          <w:rFonts w:hint="eastAsia" w:ascii="仿宋_GB2312" w:hAnsi="仿宋_GB2312" w:eastAsia="仿宋_GB2312" w:cs="仿宋_GB2312"/>
          <w:sz w:val="32"/>
          <w:szCs w:val="36"/>
          <w:highlight w:val="none"/>
          <w:lang w:eastAsia="zh-CN"/>
        </w:rPr>
        <w:t>本细则</w:t>
      </w:r>
      <w:r>
        <w:rPr>
          <w:rFonts w:hint="eastAsia" w:ascii="仿宋_GB2312" w:hAnsi="仿宋_GB2312" w:eastAsia="仿宋_GB2312" w:cs="仿宋_GB2312"/>
          <w:sz w:val="32"/>
          <w:szCs w:val="36"/>
          <w:highlight w:val="none"/>
        </w:rPr>
        <w:t>第</w:t>
      </w:r>
      <w:r>
        <w:rPr>
          <w:rFonts w:hint="eastAsia" w:ascii="仿宋_GB2312" w:hAnsi="仿宋_GB2312" w:eastAsia="仿宋_GB2312" w:cs="仿宋_GB2312"/>
          <w:sz w:val="32"/>
          <w:szCs w:val="36"/>
          <w:highlight w:val="none"/>
          <w:lang w:val="en-US" w:eastAsia="zh-CN"/>
        </w:rPr>
        <w:t>九</w:t>
      </w:r>
      <w:r>
        <w:rPr>
          <w:rFonts w:hint="eastAsia" w:ascii="仿宋_GB2312" w:hAnsi="仿宋_GB2312" w:eastAsia="仿宋_GB2312" w:cs="仿宋_GB2312"/>
          <w:sz w:val="32"/>
          <w:szCs w:val="36"/>
          <w:highlight w:val="none"/>
        </w:rPr>
        <w:t>条有关规定外，还应满足以下要求：</w:t>
      </w:r>
    </w:p>
    <w:p w14:paraId="227BED2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（一）应在全国范围内累计完成</w:t>
      </w:r>
      <w:r>
        <w:rPr>
          <w:rFonts w:hint="eastAsia" w:ascii="仿宋_GB2312" w:hAnsi="仿宋_GB2312" w:eastAsia="仿宋_GB2312" w:cs="仿宋_GB2312"/>
          <w:sz w:val="32"/>
          <w:szCs w:val="36"/>
          <w:highlight w:val="none"/>
          <w:lang w:val="en-US" w:eastAsia="zh-CN"/>
        </w:rPr>
        <w:t>不少于</w:t>
      </w:r>
      <w:r>
        <w:rPr>
          <w:rFonts w:hint="eastAsia" w:ascii="仿宋_GB2312" w:hAnsi="仿宋_GB2312" w:eastAsia="仿宋_GB2312" w:cs="仿宋_GB2312"/>
          <w:sz w:val="32"/>
          <w:szCs w:val="36"/>
          <w:highlight w:val="none"/>
        </w:rPr>
        <w:t>20万公里的道路测试和10万公里的示范应用，且未发生严重交通违法行为、负有同等以上责任交通事故或因车辆原因造成的安全事件</w:t>
      </w:r>
      <w:r>
        <w:rPr>
          <w:rFonts w:hint="eastAsia" w:ascii="仿宋_GB2312" w:hAnsi="仿宋_GB2312" w:eastAsia="仿宋_GB2312" w:cs="仿宋_GB2312"/>
          <w:sz w:val="32"/>
          <w:szCs w:val="36"/>
          <w:highlight w:val="none"/>
          <w:lang w:eastAsia="zh-CN"/>
        </w:rPr>
        <w:t>；</w:t>
      </w:r>
    </w:p>
    <w:p w14:paraId="33A9DB1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具备风险应对机制，针对示范运营车辆在运行过程中可能出现的风险，制定相应的应急处置预案，包括但不限于事故、故障、恶劣天气等突发情况的安全处置预案，定期组织开展应急预案演练，保障示范运营安全稳定有序开展；</w:t>
      </w:r>
    </w:p>
    <w:p w14:paraId="7C4E363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）具备健全的示范运营管理制度，能够及时响应</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需求，与公安机关交管部门建立联系，确保事故发生或影响交通等问题发生时能及时解决。</w:t>
      </w:r>
    </w:p>
    <w:p w14:paraId="32BB07C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二</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申请进行智能网联汽车示范运营的</w:t>
      </w:r>
      <w:r>
        <w:rPr>
          <w:rFonts w:hint="eastAsia" w:ascii="仿宋_GB2312" w:hAnsi="仿宋_GB2312" w:eastAsia="仿宋_GB2312" w:cs="仿宋_GB2312"/>
          <w:sz w:val="32"/>
          <w:szCs w:val="36"/>
          <w:highlight w:val="none"/>
          <w:lang w:val="en-US" w:eastAsia="zh-CN"/>
        </w:rPr>
        <w:t>主体</w:t>
      </w:r>
      <w:r>
        <w:rPr>
          <w:rFonts w:hint="eastAsia" w:ascii="仿宋_GB2312" w:hAnsi="仿宋_GB2312" w:eastAsia="仿宋_GB2312" w:cs="仿宋_GB2312"/>
          <w:sz w:val="32"/>
          <w:szCs w:val="36"/>
          <w:highlight w:val="none"/>
        </w:rPr>
        <w:t>，应向</w:t>
      </w:r>
      <w:r>
        <w:rPr>
          <w:rFonts w:hint="eastAsia" w:ascii="仿宋_GB2312" w:hAnsi="仿宋_GB2312" w:eastAsia="仿宋_GB2312" w:cs="仿宋_GB2312"/>
          <w:sz w:val="32"/>
          <w:szCs w:val="36"/>
          <w:highlight w:val="none"/>
          <w:lang w:val="en-US" w:eastAsia="zh-CN"/>
        </w:rPr>
        <w:t>第三方机构</w:t>
      </w:r>
      <w:r>
        <w:rPr>
          <w:rFonts w:hint="eastAsia" w:ascii="仿宋_GB2312" w:hAnsi="仿宋_GB2312" w:eastAsia="仿宋_GB2312" w:cs="仿宋_GB2312"/>
          <w:sz w:val="32"/>
          <w:szCs w:val="36"/>
          <w:highlight w:val="none"/>
        </w:rPr>
        <w:t>提交</w:t>
      </w:r>
      <w:r>
        <w:rPr>
          <w:rFonts w:hint="eastAsia" w:ascii="仿宋_GB2312" w:hAnsi="仿宋_GB2312" w:eastAsia="仿宋_GB2312" w:cs="仿宋_GB2312"/>
          <w:sz w:val="32"/>
          <w:szCs w:val="36"/>
          <w:highlight w:val="none"/>
          <w:lang w:val="en-US" w:eastAsia="zh-CN"/>
        </w:rPr>
        <w:t>以下</w:t>
      </w:r>
      <w:r>
        <w:rPr>
          <w:rFonts w:hint="eastAsia" w:ascii="仿宋_GB2312" w:hAnsi="仿宋_GB2312" w:eastAsia="仿宋_GB2312" w:cs="仿宋_GB2312"/>
          <w:sz w:val="32"/>
          <w:szCs w:val="36"/>
          <w:highlight w:val="none"/>
        </w:rPr>
        <w:t>材料：</w:t>
      </w:r>
    </w:p>
    <w:p w14:paraId="2166D7F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w:t>
      </w:r>
      <w:r>
        <w:rPr>
          <w:rFonts w:hint="eastAsia" w:ascii="仿宋_GB2312" w:hAnsi="仿宋_GB2312" w:eastAsia="仿宋_GB2312" w:cs="仿宋_GB2312"/>
          <w:sz w:val="32"/>
          <w:szCs w:val="36"/>
          <w:highlight w:val="none"/>
          <w:lang w:val="en-US" w:eastAsia="zh-CN"/>
        </w:rPr>
        <w:t>示范运营主体、安全员及车辆的基本情况</w:t>
      </w:r>
      <w:r>
        <w:rPr>
          <w:rFonts w:hint="eastAsia" w:ascii="仿宋_GB2312" w:hAnsi="仿宋_GB2312" w:eastAsia="仿宋_GB2312" w:cs="仿宋_GB2312"/>
          <w:sz w:val="32"/>
          <w:szCs w:val="36"/>
          <w:highlight w:val="none"/>
        </w:rPr>
        <w:t>；</w:t>
      </w:r>
    </w:p>
    <w:p w14:paraId="4D4519A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（二）示范运营车辆在拟进行示范运营的道路或区域已完成的示范应用完整记载材料和示范应用期间未发生交通违法行为和示范应用车辆方承担主要责任交通事故的证明；</w:t>
      </w:r>
    </w:p>
    <w:p w14:paraId="5316DC5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（三）对具有网联功能的车辆或远程控制功能的监控平台，应提供网络安全风险评估结果及采取的风险应对措施证明；</w:t>
      </w:r>
    </w:p>
    <w:p w14:paraId="5B72025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（四）示范运营方案，至少包括示范运营目的、路段或区域、时间、项目、收费标准、</w:t>
      </w:r>
      <w:r>
        <w:rPr>
          <w:rFonts w:hint="eastAsia" w:ascii="仿宋_GB2312" w:hAnsi="仿宋_GB2312" w:eastAsia="仿宋_GB2312" w:cs="仿宋_GB2312"/>
          <w:sz w:val="32"/>
          <w:szCs w:val="36"/>
          <w:highlight w:val="none"/>
          <w:lang w:val="en-US" w:eastAsia="zh-CN"/>
        </w:rPr>
        <w:t>计价方式、</w:t>
      </w:r>
      <w:r>
        <w:rPr>
          <w:rFonts w:hint="eastAsia" w:ascii="仿宋_GB2312" w:hAnsi="仿宋_GB2312" w:eastAsia="仿宋_GB2312" w:cs="仿宋_GB2312"/>
          <w:sz w:val="32"/>
          <w:szCs w:val="36"/>
          <w:highlight w:val="none"/>
        </w:rPr>
        <w:t>风险分析及应对措施；</w:t>
      </w:r>
    </w:p>
    <w:p w14:paraId="7EC5795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五）交通事故责任强制险凭证以及每车不低于500万元人民币的交通事故责任保险凭证，或不少于500万元人民币的自动驾驶示范运营事故赔偿保函，对开展载人示范运营的，应包括为搭载人员购买的座位险、人身意外险等必要的商业保险；</w:t>
      </w:r>
    </w:p>
    <w:p w14:paraId="39A35DF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（六）智能网联汽车示范运营安全性自我声明</w:t>
      </w:r>
      <w:r>
        <w:rPr>
          <w:rFonts w:hint="eastAsia" w:ascii="仿宋_GB2312" w:hAnsi="仿宋_GB2312" w:eastAsia="仿宋_GB2312" w:cs="仿宋_GB2312"/>
          <w:sz w:val="32"/>
          <w:szCs w:val="36"/>
          <w:highlight w:val="none"/>
          <w:lang w:eastAsia="zh-CN"/>
        </w:rPr>
        <w:t>；</w:t>
      </w:r>
    </w:p>
    <w:p w14:paraId="3B3807D1">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val="en-US" w:eastAsia="zh-CN"/>
        </w:rPr>
        <w:t>七</w:t>
      </w:r>
      <w:r>
        <w:rPr>
          <w:rFonts w:hint="eastAsia" w:ascii="仿宋_GB2312" w:hAnsi="仿宋_GB2312" w:eastAsia="仿宋_GB2312" w:cs="仿宋_GB2312"/>
          <w:sz w:val="32"/>
          <w:szCs w:val="40"/>
          <w:highlight w:val="none"/>
        </w:rPr>
        <w:t>）搭载人员、货物的说明；</w:t>
      </w:r>
    </w:p>
    <w:p w14:paraId="18228FB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八</w:t>
      </w:r>
      <w:r>
        <w:rPr>
          <w:rFonts w:hint="eastAsia" w:ascii="仿宋_GB2312" w:hAnsi="仿宋_GB2312" w:eastAsia="仿宋_GB2312" w:cs="仿宋_GB2312"/>
          <w:sz w:val="32"/>
          <w:szCs w:val="36"/>
          <w:highlight w:val="none"/>
        </w:rPr>
        <w:t>）测绘资质授权证书或委托证明；</w:t>
      </w:r>
    </w:p>
    <w:p w14:paraId="6DB317BD">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rPr>
        <w:t>（</w:t>
      </w:r>
      <w:r>
        <w:rPr>
          <w:rFonts w:hint="eastAsia" w:ascii="仿宋_GB2312" w:hAnsi="仿宋_GB2312" w:eastAsia="仿宋_GB2312" w:cs="仿宋_GB2312"/>
          <w:sz w:val="32"/>
          <w:szCs w:val="40"/>
          <w:highlight w:val="none"/>
          <w:lang w:val="en-US" w:eastAsia="zh-CN"/>
        </w:rPr>
        <w:t>九</w:t>
      </w:r>
      <w:r>
        <w:rPr>
          <w:rFonts w:hint="eastAsia" w:ascii="仿宋_GB2312" w:hAnsi="仿宋_GB2312" w:eastAsia="仿宋_GB2312" w:cs="仿宋_GB2312"/>
          <w:sz w:val="32"/>
          <w:szCs w:val="40"/>
          <w:highlight w:val="none"/>
        </w:rPr>
        <w:t>）示范运营安全员培训合格承诺书</w:t>
      </w:r>
      <w:r>
        <w:rPr>
          <w:rFonts w:hint="eastAsia" w:ascii="仿宋_GB2312" w:hAnsi="仿宋_GB2312" w:eastAsia="仿宋_GB2312" w:cs="仿宋_GB2312"/>
          <w:sz w:val="32"/>
          <w:szCs w:val="40"/>
          <w:highlight w:val="none"/>
          <w:lang w:eastAsia="zh-CN"/>
        </w:rPr>
        <w:t>。</w:t>
      </w:r>
    </w:p>
    <w:p w14:paraId="7BF1A43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三</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对申请开展</w:t>
      </w:r>
      <w:r>
        <w:rPr>
          <w:rFonts w:hint="eastAsia" w:ascii="仿宋_GB2312" w:hAnsi="仿宋_GB2312" w:eastAsia="仿宋_GB2312" w:cs="仿宋_GB2312"/>
          <w:sz w:val="32"/>
          <w:szCs w:val="36"/>
          <w:highlight w:val="none"/>
          <w:lang w:val="en-US" w:eastAsia="zh-CN"/>
        </w:rPr>
        <w:t>配备随车安全员的</w:t>
      </w:r>
      <w:r>
        <w:rPr>
          <w:rFonts w:hint="eastAsia" w:ascii="仿宋_GB2312" w:hAnsi="仿宋_GB2312" w:eastAsia="仿宋_GB2312" w:cs="仿宋_GB2312"/>
          <w:sz w:val="32"/>
          <w:szCs w:val="36"/>
          <w:highlight w:val="none"/>
        </w:rPr>
        <w:t>示范运营车辆，应以自动驾驶模式在拟进行示范运营的路段或区域进行过合计不少于240小时或1000公里的示范应用（原则上覆盖申请路线），在示范应用期间无交通违法行为且未发生示范应用车辆方承担责任的交通事故，方可开展示范运营。</w:t>
      </w:r>
    </w:p>
    <w:p w14:paraId="6CF67F4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对申请开展</w:t>
      </w:r>
      <w:r>
        <w:rPr>
          <w:rFonts w:hint="eastAsia" w:ascii="仿宋_GB2312" w:hAnsi="仿宋_GB2312" w:eastAsia="仿宋_GB2312" w:cs="仿宋_GB2312"/>
          <w:sz w:val="32"/>
          <w:szCs w:val="36"/>
          <w:highlight w:val="none"/>
          <w:lang w:val="en-US" w:eastAsia="zh-CN"/>
        </w:rPr>
        <w:t>仅</w:t>
      </w:r>
      <w:r>
        <w:rPr>
          <w:rFonts w:hint="eastAsia" w:ascii="仿宋_GB2312" w:hAnsi="仿宋_GB2312" w:eastAsia="仿宋_GB2312" w:cs="仿宋_GB2312"/>
          <w:sz w:val="32"/>
          <w:szCs w:val="36"/>
          <w:highlight w:val="none"/>
        </w:rPr>
        <w:t>配备远程安全员的示范运营车辆，应在</w:t>
      </w:r>
      <w:r>
        <w:rPr>
          <w:rFonts w:hint="eastAsia" w:ascii="仿宋_GB2312" w:hAnsi="仿宋_GB2312" w:eastAsia="仿宋_GB2312" w:cs="仿宋_GB2312"/>
          <w:sz w:val="32"/>
          <w:szCs w:val="36"/>
          <w:highlight w:val="none"/>
          <w:lang w:val="en-US" w:eastAsia="zh-CN"/>
        </w:rPr>
        <w:t>随车</w:t>
      </w:r>
      <w:r>
        <w:rPr>
          <w:rFonts w:hint="eastAsia" w:ascii="仿宋_GB2312" w:hAnsi="仿宋_GB2312" w:eastAsia="仿宋_GB2312" w:cs="仿宋_GB2312"/>
          <w:sz w:val="32"/>
          <w:szCs w:val="36"/>
          <w:highlight w:val="none"/>
        </w:rPr>
        <w:t>安全员的模式下，以自动驾驶模式在拟申请的路段和区域</w:t>
      </w:r>
      <w:r>
        <w:rPr>
          <w:rFonts w:hint="eastAsia" w:ascii="仿宋_GB2312" w:hAnsi="仿宋_GB2312" w:eastAsia="仿宋_GB2312" w:cs="仿宋_GB2312"/>
          <w:sz w:val="32"/>
          <w:szCs w:val="36"/>
          <w:highlight w:val="none"/>
          <w:lang w:val="en-US" w:eastAsia="zh-CN"/>
        </w:rPr>
        <w:t>合计</w:t>
      </w:r>
      <w:r>
        <w:rPr>
          <w:rFonts w:hint="eastAsia" w:ascii="仿宋_GB2312" w:hAnsi="仿宋_GB2312" w:eastAsia="仿宋_GB2312" w:cs="仿宋_GB2312"/>
          <w:sz w:val="32"/>
          <w:szCs w:val="36"/>
          <w:highlight w:val="none"/>
        </w:rPr>
        <w:t>行驶不少于5000公里（原则上覆盖申请路线）。自动驾驶模式示范应用期间无交通违法行为且未发生示范应用车辆方承担责任的交通事故。</w:t>
      </w:r>
    </w:p>
    <w:p w14:paraId="2F6DCE7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在示范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过程中，如需增加“三同原则”同款车辆数量的，示范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主体应向</w:t>
      </w:r>
      <w:r>
        <w:rPr>
          <w:rFonts w:hint="eastAsia" w:ascii="仿宋_GB2312" w:hAnsi="仿宋_GB2312" w:eastAsia="仿宋_GB2312" w:cs="仿宋_GB2312"/>
          <w:sz w:val="32"/>
          <w:szCs w:val="36"/>
          <w:highlight w:val="none"/>
          <w:lang w:val="en-US" w:eastAsia="zh-CN"/>
        </w:rPr>
        <w:t>区联席工作组</w:t>
      </w:r>
      <w:r>
        <w:rPr>
          <w:rFonts w:hint="eastAsia" w:ascii="仿宋_GB2312" w:hAnsi="仿宋_GB2312" w:eastAsia="仿宋_GB2312" w:cs="仿宋_GB2312"/>
          <w:sz w:val="32"/>
          <w:szCs w:val="36"/>
          <w:highlight w:val="none"/>
        </w:rPr>
        <w:t>提交拟增加的车辆数量、必要性说明和相应材料，同时车辆应以5%的抽查比例（至少1辆）进行一致性核查并出具核查报告，经</w:t>
      </w:r>
      <w:r>
        <w:rPr>
          <w:rFonts w:hint="eastAsia" w:ascii="仿宋_GB2312" w:hAnsi="仿宋_GB2312" w:eastAsia="仿宋_GB2312" w:cs="仿宋_GB2312"/>
          <w:sz w:val="32"/>
          <w:szCs w:val="36"/>
          <w:highlight w:val="none"/>
          <w:lang w:val="en-US" w:eastAsia="zh-CN"/>
        </w:rPr>
        <w:t>区联席工作组</w:t>
      </w:r>
      <w:r>
        <w:rPr>
          <w:rFonts w:hint="eastAsia" w:ascii="仿宋_GB2312" w:hAnsi="仿宋_GB2312" w:eastAsia="仿宋_GB2312" w:cs="仿宋_GB2312"/>
          <w:sz w:val="32"/>
          <w:szCs w:val="36"/>
          <w:highlight w:val="none"/>
        </w:rPr>
        <w:t>审核通过后，示范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主体可增加相应车辆。</w:t>
      </w:r>
    </w:p>
    <w:p w14:paraId="5E2CEEB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主体在</w:t>
      </w:r>
      <w:r>
        <w:rPr>
          <w:rFonts w:hint="eastAsia" w:ascii="仿宋_GB2312" w:hAnsi="仿宋_GB2312" w:eastAsia="仿宋_GB2312" w:cs="仿宋_GB2312"/>
          <w:sz w:val="32"/>
          <w:szCs w:val="36"/>
          <w:highlight w:val="none"/>
          <w:lang w:val="en-US" w:eastAsia="zh-CN"/>
        </w:rPr>
        <w:t>仅</w:t>
      </w:r>
      <w:r>
        <w:rPr>
          <w:rFonts w:hint="eastAsia" w:ascii="仿宋_GB2312" w:hAnsi="仿宋_GB2312" w:eastAsia="仿宋_GB2312" w:cs="仿宋_GB2312"/>
          <w:sz w:val="32"/>
          <w:szCs w:val="36"/>
          <w:highlight w:val="none"/>
        </w:rPr>
        <w:t>配备远程安全员模式下，</w:t>
      </w:r>
      <w:r>
        <w:rPr>
          <w:rFonts w:hint="eastAsia" w:ascii="仿宋_GB2312" w:hAnsi="仿宋_GB2312" w:eastAsia="仿宋_GB2312" w:cs="仿宋_GB2312"/>
          <w:sz w:val="32"/>
          <w:szCs w:val="36"/>
          <w:highlight w:val="none"/>
          <w:lang w:val="en-US" w:eastAsia="zh-CN"/>
        </w:rPr>
        <w:t>合计</w:t>
      </w:r>
      <w:r>
        <w:rPr>
          <w:rFonts w:hint="eastAsia" w:ascii="仿宋_GB2312" w:hAnsi="仿宋_GB2312" w:eastAsia="仿宋_GB2312" w:cs="仿宋_GB2312"/>
          <w:sz w:val="32"/>
          <w:szCs w:val="36"/>
          <w:highlight w:val="none"/>
        </w:rPr>
        <w:t>完成不少于1000公里（原则上覆盖申请路线）的示范运营里程，且未发生交通违法和责任交通事故的，可申请增加“三同原则”同款车辆，直接进入远程示范运营阶段。</w:t>
      </w:r>
    </w:p>
    <w:p w14:paraId="2DB93766">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拟进行示范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的路段和区域，不应超出示范应用车辆已完成的道路测试及示范应用的路段和区域范围。</w:t>
      </w:r>
    </w:p>
    <w:p w14:paraId="7345C10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四</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示范运营</w:t>
      </w:r>
      <w:r>
        <w:rPr>
          <w:rFonts w:hint="eastAsia" w:ascii="仿宋_GB2312" w:hAnsi="仿宋_GB2312" w:eastAsia="仿宋_GB2312" w:cs="仿宋_GB2312"/>
          <w:sz w:val="32"/>
          <w:szCs w:val="36"/>
          <w:highlight w:val="none"/>
          <w:lang w:val="en-US" w:eastAsia="zh-CN"/>
        </w:rPr>
        <w:t>审核</w:t>
      </w:r>
      <w:r>
        <w:rPr>
          <w:rFonts w:hint="eastAsia" w:ascii="仿宋_GB2312" w:hAnsi="仿宋_GB2312" w:eastAsia="仿宋_GB2312" w:cs="仿宋_GB2312"/>
          <w:sz w:val="32"/>
          <w:szCs w:val="36"/>
          <w:highlight w:val="none"/>
        </w:rPr>
        <w:t>流程如下：</w:t>
      </w:r>
    </w:p>
    <w:p w14:paraId="6DFEAC5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（一）示范运营主体向</w:t>
      </w:r>
      <w:r>
        <w:rPr>
          <w:rFonts w:hint="eastAsia" w:ascii="仿宋_GB2312" w:hAnsi="仿宋_GB2312" w:eastAsia="仿宋_GB2312" w:cs="仿宋_GB2312"/>
          <w:sz w:val="32"/>
          <w:szCs w:val="36"/>
          <w:highlight w:val="none"/>
          <w:lang w:val="en-US" w:eastAsia="zh-CN"/>
        </w:rPr>
        <w:t>第三方机构</w:t>
      </w:r>
      <w:r>
        <w:rPr>
          <w:rFonts w:hint="eastAsia" w:ascii="仿宋_GB2312" w:hAnsi="仿宋_GB2312" w:eastAsia="仿宋_GB2312" w:cs="仿宋_GB2312"/>
          <w:sz w:val="32"/>
          <w:szCs w:val="36"/>
          <w:highlight w:val="none"/>
        </w:rPr>
        <w:t>提交示范运营申请材料，</w:t>
      </w:r>
      <w:r>
        <w:rPr>
          <w:rFonts w:hint="eastAsia" w:ascii="仿宋_GB2312" w:hAnsi="仿宋_GB2312" w:eastAsia="仿宋_GB2312" w:cs="仿宋_GB2312"/>
          <w:sz w:val="32"/>
          <w:szCs w:val="36"/>
          <w:highlight w:val="none"/>
          <w:lang w:val="en-US" w:eastAsia="zh-CN"/>
        </w:rPr>
        <w:t>第三方机构原则上</w:t>
      </w:r>
      <w:r>
        <w:rPr>
          <w:rFonts w:hint="eastAsia" w:ascii="仿宋_GB2312" w:hAnsi="仿宋_GB2312" w:eastAsia="仿宋_GB2312" w:cs="仿宋_GB2312"/>
          <w:sz w:val="32"/>
          <w:szCs w:val="36"/>
          <w:highlight w:val="none"/>
        </w:rPr>
        <w:t>在受理之日起7个工作日内进行材料完整性和规范性初审；</w:t>
      </w:r>
    </w:p>
    <w:p w14:paraId="063CAA2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（二）初审通过后，</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将材料及初审意见报</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组织召开专家评审会议，进行论证并出具专家评审意见，如未通过专家评审，示范运营主体应根据专家评审意见整改，整改后向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重新提交申请；</w:t>
      </w:r>
    </w:p>
    <w:p w14:paraId="5856B99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（三）评审通过后，</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lang w:val="en-US" w:eastAsia="zh-CN"/>
        </w:rPr>
        <w:t>原则上</w:t>
      </w:r>
      <w:r>
        <w:rPr>
          <w:rFonts w:hint="eastAsia" w:ascii="仿宋_GB2312" w:hAnsi="仿宋_GB2312" w:eastAsia="仿宋_GB2312" w:cs="仿宋_GB2312"/>
          <w:sz w:val="32"/>
          <w:szCs w:val="36"/>
          <w:highlight w:val="none"/>
        </w:rPr>
        <w:t>在7个工作日内</w:t>
      </w:r>
      <w:r>
        <w:rPr>
          <w:rFonts w:hint="eastAsia" w:ascii="仿宋_GB2312" w:hAnsi="仿宋_GB2312" w:eastAsia="仿宋_GB2312" w:cs="仿宋_GB2312"/>
          <w:sz w:val="32"/>
          <w:szCs w:val="36"/>
          <w:highlight w:val="none"/>
          <w:lang w:val="en-US" w:eastAsia="zh-CN"/>
        </w:rPr>
        <w:t>组织对</w:t>
      </w:r>
      <w:r>
        <w:rPr>
          <w:rFonts w:hint="eastAsia" w:ascii="仿宋_GB2312" w:hAnsi="仿宋_GB2312" w:eastAsia="仿宋_GB2312" w:cs="仿宋_GB2312"/>
          <w:sz w:val="32"/>
          <w:szCs w:val="36"/>
          <w:highlight w:val="none"/>
        </w:rPr>
        <w:t>示范运营主体提交的《智能网联汽车示范运营安全性自我声明》</w:t>
      </w:r>
      <w:r>
        <w:rPr>
          <w:rFonts w:hint="eastAsia" w:ascii="仿宋_GB2312" w:hAnsi="仿宋_GB2312" w:eastAsia="仿宋_GB2312" w:cs="仿宋_GB2312"/>
          <w:sz w:val="32"/>
          <w:szCs w:val="36"/>
          <w:highlight w:val="none"/>
          <w:lang w:val="en-US" w:eastAsia="zh-CN"/>
        </w:rPr>
        <w:t>进行确认</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示范运营时间不得超过安全性自我声明上的有效期限，原则上不超过18个月，且不得超过安全技术检验合格证明及保险凭证的有效期；</w:t>
      </w:r>
    </w:p>
    <w:p w14:paraId="117CBEE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（四）示范运营主体凭《机动车登记规定》所要求的证明（包括区联席工作组确认的示范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主体智能网联汽车示范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安全性自我声明等材料）、凭证，向市公安机关交通管理部门申领智能网联示范</w:t>
      </w:r>
      <w:r>
        <w:rPr>
          <w:rFonts w:hint="eastAsia" w:ascii="仿宋_GB2312" w:hAnsi="仿宋_GB2312" w:eastAsia="仿宋_GB2312" w:cs="仿宋_GB2312"/>
          <w:sz w:val="32"/>
          <w:szCs w:val="36"/>
          <w:highlight w:val="none"/>
          <w:lang w:val="en-US" w:eastAsia="zh-CN"/>
        </w:rPr>
        <w:t>运营</w:t>
      </w:r>
      <w:r>
        <w:rPr>
          <w:rFonts w:hint="eastAsia" w:ascii="仿宋_GB2312" w:hAnsi="仿宋_GB2312" w:eastAsia="仿宋_GB2312" w:cs="仿宋_GB2312"/>
          <w:sz w:val="32"/>
          <w:szCs w:val="36"/>
          <w:highlight w:val="none"/>
        </w:rPr>
        <w:t>用临时行驶车号牌</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并向市交通运输管理部门申领</w:t>
      </w:r>
      <w:r>
        <w:rPr>
          <w:rFonts w:hint="eastAsia" w:ascii="仿宋_GB2312" w:hAnsi="仿宋_GB2312" w:eastAsia="仿宋_GB2312" w:cs="仿宋_GB2312"/>
          <w:sz w:val="32"/>
          <w:szCs w:val="40"/>
          <w:highlight w:val="none"/>
        </w:rPr>
        <w:t>示范运营证</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后续</w:t>
      </w:r>
      <w:r>
        <w:rPr>
          <w:rFonts w:hint="eastAsia" w:ascii="仿宋_GB2312" w:hAnsi="仿宋_GB2312" w:eastAsia="仿宋_GB2312" w:cs="仿宋_GB2312"/>
          <w:sz w:val="32"/>
          <w:szCs w:val="36"/>
          <w:highlight w:val="none"/>
        </w:rPr>
        <w:t>按照示范运营方案开展相应活动。</w:t>
      </w:r>
    </w:p>
    <w:p w14:paraId="24AEB2A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临时行驶车号牌规定的行驶范围应当根据示范运营安全性自我声明载明的路段、区域合理限定，临时行驶车号牌有效期不超过安全性自我声明载明的示范运营时间。</w:t>
      </w:r>
    </w:p>
    <w:p w14:paraId="59337BE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临时行驶车号牌到期的，示范运营主体可凭有效期内的安全性自我声明到市公安机关交通管理部门申领新的临时行驶车号牌。</w:t>
      </w:r>
    </w:p>
    <w:p w14:paraId="03E0D2B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五</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依法纳入政府定价范围的收费实行政府定价或者政府指导价，其他收费实行市场调节价，收费标准应当在运营方案中载明。</w:t>
      </w:r>
    </w:p>
    <w:p w14:paraId="6CD93E7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七</w:t>
      </w:r>
      <w:r>
        <w:rPr>
          <w:rFonts w:hint="eastAsia" w:ascii="仿宋_GB2312" w:hAnsi="仿宋_GB2312" w:eastAsia="仿宋_GB2312" w:cs="仿宋_GB2312"/>
          <w:b/>
          <w:bCs/>
          <w:sz w:val="32"/>
          <w:szCs w:val="36"/>
          <w:highlight w:val="none"/>
        </w:rPr>
        <w:t xml:space="preserve">章 </w:t>
      </w:r>
      <w:bookmarkStart w:id="22" w:name="_GoBack"/>
      <w:r>
        <w:rPr>
          <w:rFonts w:hint="eastAsia" w:ascii="仿宋_GB2312" w:hAnsi="仿宋_GB2312" w:eastAsia="仿宋_GB2312" w:cs="仿宋_GB2312"/>
          <w:b/>
          <w:bCs/>
          <w:sz w:val="32"/>
          <w:szCs w:val="36"/>
          <w:highlight w:val="none"/>
        </w:rPr>
        <w:t>道路测试与示范活动管理</w:t>
      </w:r>
    </w:p>
    <w:bookmarkEnd w:id="22"/>
    <w:p w14:paraId="601FA13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六</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lang w:val="en-US" w:eastAsia="zh-CN"/>
        </w:rPr>
        <w:t>可以</w:t>
      </w:r>
      <w:r>
        <w:rPr>
          <w:rFonts w:hint="eastAsia" w:ascii="仿宋_GB2312" w:hAnsi="仿宋_GB2312" w:eastAsia="仿宋_GB2312" w:cs="仿宋_GB2312"/>
          <w:sz w:val="32"/>
          <w:szCs w:val="36"/>
          <w:highlight w:val="none"/>
        </w:rPr>
        <w:t>在辖区内选择具备支撑自动驾驶及网联功能实现的若干典型路段、区域，用于智能网联汽车开展道路测试与示范活动，定期向市</w:t>
      </w:r>
      <w:r>
        <w:rPr>
          <w:rFonts w:hint="eastAsia" w:ascii="仿宋_GB2312" w:hAnsi="仿宋_GB2312" w:eastAsia="仿宋_GB2312" w:cs="仿宋_GB2312"/>
          <w:sz w:val="32"/>
          <w:szCs w:val="36"/>
          <w:highlight w:val="none"/>
          <w:lang w:val="en-US" w:eastAsia="zh-CN"/>
        </w:rPr>
        <w:t>智能网联相关主管部门</w:t>
      </w:r>
      <w:r>
        <w:rPr>
          <w:rFonts w:hint="eastAsia" w:ascii="仿宋_GB2312" w:hAnsi="仿宋_GB2312" w:eastAsia="仿宋_GB2312" w:cs="仿宋_GB2312"/>
          <w:sz w:val="32"/>
          <w:szCs w:val="36"/>
          <w:highlight w:val="none"/>
        </w:rPr>
        <w:t>报备，并向社会公布。</w:t>
      </w:r>
    </w:p>
    <w:p w14:paraId="67CFAC1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应通过多种方式向社会</w:t>
      </w:r>
      <w:r>
        <w:rPr>
          <w:rFonts w:hint="eastAsia" w:ascii="仿宋_GB2312" w:hAnsi="仿宋_GB2312" w:eastAsia="仿宋_GB2312" w:cs="仿宋_GB2312"/>
          <w:sz w:val="32"/>
          <w:szCs w:val="36"/>
          <w:highlight w:val="none"/>
          <w:lang w:val="en-US" w:eastAsia="zh-CN"/>
        </w:rPr>
        <w:t>，特别是</w:t>
      </w:r>
      <w:r>
        <w:rPr>
          <w:rFonts w:hint="eastAsia" w:ascii="仿宋_GB2312" w:hAnsi="仿宋_GB2312" w:eastAsia="仿宋_GB2312" w:cs="仿宋_GB2312"/>
          <w:sz w:val="32"/>
          <w:szCs w:val="36"/>
          <w:highlight w:val="none"/>
        </w:rPr>
        <w:t>道路测试与示范活动路段、区域周边发布智能网联汽车道路测试与示范的时间、项目及安全注意事项等。道路测试与示范路段和区域内应设置相应标识或提示信息。</w:t>
      </w:r>
    </w:p>
    <w:p w14:paraId="122BE82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七</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应当对测试道路实行分级管理，按循序渐进的原则自主选择开放快速路、高速公路路段等，并按照“安全、审慎、可靠”原则制定相关道路测试与示范的技术要求和测试规范。</w:t>
      </w:r>
    </w:p>
    <w:p w14:paraId="24BB4B3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在开放快速路、高速公路测试路段前，道路主管部门应对测试用道路开展安全隐患排查，按照有关技术标准完善交通标志标线、照明设施和安全防护设施。</w:t>
      </w:r>
    </w:p>
    <w:p w14:paraId="78E3BD6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lang w:eastAsia="zh-CN"/>
        </w:rPr>
      </w:pPr>
      <w:r>
        <w:rPr>
          <w:rFonts w:hint="eastAsia" w:ascii="仿宋_GB2312" w:hAnsi="仿宋_GB2312" w:eastAsia="仿宋_GB2312" w:cs="仿宋_GB2312"/>
          <w:b/>
          <w:bCs/>
          <w:sz w:val="32"/>
          <w:szCs w:val="36"/>
          <w:highlight w:val="none"/>
        </w:rPr>
        <w:t>第二十</w:t>
      </w:r>
      <w:r>
        <w:rPr>
          <w:rFonts w:hint="eastAsia" w:ascii="仿宋_GB2312" w:hAnsi="仿宋_GB2312" w:eastAsia="仿宋_GB2312" w:cs="仿宋_GB2312"/>
          <w:b/>
          <w:bCs/>
          <w:sz w:val="32"/>
          <w:szCs w:val="36"/>
          <w:highlight w:val="none"/>
          <w:lang w:val="en-US" w:eastAsia="zh-CN"/>
        </w:rPr>
        <w:t>八</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w:t>
      </w:r>
      <w:r>
        <w:rPr>
          <w:rFonts w:hint="eastAsia" w:ascii="仿宋_GB2312" w:hAnsi="仿宋_GB2312" w:eastAsia="仿宋_GB2312" w:cs="仿宋_GB2312"/>
          <w:sz w:val="32"/>
          <w:szCs w:val="36"/>
          <w:highlight w:val="none"/>
          <w:lang w:val="en-US" w:eastAsia="zh-CN"/>
        </w:rPr>
        <w:t>在</w:t>
      </w:r>
      <w:r>
        <w:rPr>
          <w:rFonts w:hint="eastAsia" w:ascii="仿宋_GB2312" w:hAnsi="仿宋_GB2312" w:eastAsia="仿宋_GB2312" w:cs="仿宋_GB2312"/>
          <w:sz w:val="32"/>
          <w:szCs w:val="36"/>
          <w:highlight w:val="none"/>
        </w:rPr>
        <w:t>仅配备远程安全员</w:t>
      </w:r>
      <w:r>
        <w:rPr>
          <w:rFonts w:hint="eastAsia" w:ascii="仿宋_GB2312" w:hAnsi="仿宋_GB2312" w:eastAsia="仿宋_GB2312" w:cs="仿宋_GB2312"/>
          <w:sz w:val="32"/>
          <w:szCs w:val="36"/>
          <w:highlight w:val="none"/>
          <w:lang w:val="en-US" w:eastAsia="zh-CN"/>
        </w:rPr>
        <w:t>模式下开展</w:t>
      </w:r>
      <w:r>
        <w:rPr>
          <w:rFonts w:hint="eastAsia" w:ascii="仿宋_GB2312" w:hAnsi="仿宋_GB2312" w:eastAsia="仿宋_GB2312" w:cs="仿宋_GB2312"/>
          <w:sz w:val="32"/>
          <w:szCs w:val="36"/>
          <w:highlight w:val="none"/>
        </w:rPr>
        <w:t>活动</w:t>
      </w:r>
      <w:r>
        <w:rPr>
          <w:rFonts w:hint="eastAsia" w:ascii="仿宋_GB2312" w:hAnsi="仿宋_GB2312" w:eastAsia="仿宋_GB2312" w:cs="仿宋_GB2312"/>
          <w:sz w:val="32"/>
          <w:szCs w:val="36"/>
          <w:highlight w:val="none"/>
          <w:lang w:val="en-US" w:eastAsia="zh-CN"/>
        </w:rPr>
        <w:t>的示范</w:t>
      </w:r>
      <w:r>
        <w:rPr>
          <w:rFonts w:hint="eastAsia" w:ascii="仿宋_GB2312" w:hAnsi="仿宋_GB2312" w:eastAsia="仿宋_GB2312" w:cs="仿宋_GB2312"/>
          <w:sz w:val="32"/>
          <w:szCs w:val="36"/>
          <w:highlight w:val="none"/>
        </w:rPr>
        <w:t>车辆，每辆车至少由1名远程安全员监控</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在该模式下</w:t>
      </w:r>
      <w:r>
        <w:rPr>
          <w:rFonts w:hint="eastAsia" w:ascii="仿宋_GB2312" w:hAnsi="仿宋_GB2312" w:eastAsia="仿宋_GB2312" w:cs="仿宋_GB2312"/>
          <w:sz w:val="32"/>
          <w:szCs w:val="36"/>
          <w:highlight w:val="none"/>
        </w:rPr>
        <w:t>车辆行驶里程</w:t>
      </w:r>
      <w:r>
        <w:rPr>
          <w:rFonts w:hint="eastAsia" w:ascii="仿宋_GB2312" w:hAnsi="仿宋_GB2312" w:eastAsia="仿宋_GB2312" w:cs="仿宋_GB2312"/>
          <w:sz w:val="32"/>
          <w:szCs w:val="36"/>
          <w:highlight w:val="none"/>
          <w:lang w:val="en-US" w:eastAsia="zh-CN"/>
        </w:rPr>
        <w:t>合计</w:t>
      </w:r>
      <w:r>
        <w:rPr>
          <w:rFonts w:hint="eastAsia" w:ascii="仿宋_GB2312" w:hAnsi="仿宋_GB2312" w:eastAsia="仿宋_GB2312" w:cs="仿宋_GB2312"/>
          <w:sz w:val="32"/>
          <w:szCs w:val="36"/>
          <w:highlight w:val="none"/>
        </w:rPr>
        <w:t>超过</w:t>
      </w:r>
      <w:r>
        <w:rPr>
          <w:rFonts w:hint="eastAsia" w:ascii="仿宋_GB2312" w:hAnsi="仿宋_GB2312" w:eastAsia="仿宋_GB2312" w:cs="仿宋_GB2312"/>
          <w:sz w:val="32"/>
          <w:szCs w:val="36"/>
          <w:highlight w:val="none"/>
          <w:lang w:val="en-US" w:eastAsia="zh-CN"/>
        </w:rPr>
        <w:t>2</w:t>
      </w:r>
      <w:r>
        <w:rPr>
          <w:rFonts w:hint="eastAsia" w:ascii="仿宋_GB2312" w:hAnsi="仿宋_GB2312" w:eastAsia="仿宋_GB2312" w:cs="仿宋_GB2312"/>
          <w:sz w:val="32"/>
          <w:szCs w:val="36"/>
          <w:highlight w:val="none"/>
        </w:rPr>
        <w:t>000公里且期间未发生示范主体承担主要及以上责任的交通事故的，示范活动主体可向区</w:t>
      </w:r>
      <w:r>
        <w:rPr>
          <w:rFonts w:hint="eastAsia" w:ascii="仿宋_GB2312" w:hAnsi="仿宋_GB2312" w:eastAsia="仿宋_GB2312" w:cs="仿宋_GB2312"/>
          <w:sz w:val="32"/>
          <w:szCs w:val="36"/>
          <w:highlight w:val="none"/>
          <w:lang w:eastAsia="zh-CN"/>
        </w:rPr>
        <w:t>联席工作组</w:t>
      </w:r>
      <w:r>
        <w:rPr>
          <w:rFonts w:hint="eastAsia" w:ascii="仿宋_GB2312" w:hAnsi="仿宋_GB2312" w:eastAsia="仿宋_GB2312" w:cs="仿宋_GB2312"/>
          <w:sz w:val="32"/>
          <w:szCs w:val="36"/>
          <w:highlight w:val="none"/>
        </w:rPr>
        <w:t>申请1名远程安全员监控多台</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不多于5台</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示范车辆。相关主体应为安全员开展培训和考核等工作，确保示范活动的正常进行</w:t>
      </w:r>
      <w:r>
        <w:rPr>
          <w:rFonts w:hint="eastAsia" w:ascii="仿宋_GB2312" w:hAnsi="仿宋_GB2312" w:eastAsia="仿宋_GB2312" w:cs="仿宋_GB2312"/>
          <w:sz w:val="32"/>
          <w:szCs w:val="36"/>
          <w:highlight w:val="none"/>
          <w:lang w:eastAsia="zh-CN"/>
        </w:rPr>
        <w:t>。</w:t>
      </w:r>
    </w:p>
    <w:p w14:paraId="01EEAF1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二十九</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道路测试、示范活动车辆应当遵守临时行驶车号牌管理相关规定，并将临时行驶车号牌粘贴在车窗指定位置。</w:t>
      </w:r>
    </w:p>
    <w:p w14:paraId="2970331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三十</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道路测试、示范活动主体、安全员均应遵守道路交通安全法律、法规，严格依据道路测试或示范</w:t>
      </w:r>
      <w:r>
        <w:rPr>
          <w:rFonts w:hint="eastAsia" w:ascii="仿宋_GB2312" w:hAnsi="仿宋_GB2312" w:eastAsia="仿宋_GB2312" w:cs="仿宋_GB2312"/>
          <w:sz w:val="32"/>
          <w:szCs w:val="36"/>
          <w:highlight w:val="none"/>
          <w:lang w:val="en-US" w:eastAsia="zh-CN"/>
        </w:rPr>
        <w:t>活动</w:t>
      </w:r>
      <w:r>
        <w:rPr>
          <w:rFonts w:hint="eastAsia" w:ascii="仿宋_GB2312" w:hAnsi="仿宋_GB2312" w:eastAsia="仿宋_GB2312" w:cs="仿宋_GB2312"/>
          <w:sz w:val="32"/>
          <w:szCs w:val="36"/>
          <w:highlight w:val="none"/>
        </w:rPr>
        <w:t>安全性自我声明载明的时间、路段、区域和项目开展工作，并随车携</w:t>
      </w:r>
      <w:r>
        <w:rPr>
          <w:rFonts w:hint="eastAsia" w:ascii="仿宋_GB2312" w:hAnsi="仿宋_GB2312" w:eastAsia="仿宋_GB2312" w:cs="仿宋_GB2312"/>
          <w:sz w:val="32"/>
          <w:szCs w:val="36"/>
          <w:highlight w:val="none"/>
          <w:lang w:eastAsia="zh-CN"/>
        </w:rPr>
        <w:t>带道</w:t>
      </w:r>
      <w:r>
        <w:rPr>
          <w:rFonts w:hint="eastAsia" w:ascii="仿宋_GB2312" w:hAnsi="仿宋_GB2312" w:eastAsia="仿宋_GB2312" w:cs="仿宋_GB2312"/>
          <w:sz w:val="32"/>
          <w:szCs w:val="36"/>
          <w:highlight w:val="none"/>
        </w:rPr>
        <w:t>路测试或示范活动安全性自我声明备查。不得在开展道路测试、示范活动过程中在道路上开展非行驶必需的制动性能测试。测试或示范用货运车辆除超车外，应长时间保持在最右侧车道行驶；测试或示范用小型客车除超车外，单向2车道路段应保持在右侧车道行驶，单向3车道以上路段应保持在中间车道行驶。</w:t>
      </w:r>
    </w:p>
    <w:p w14:paraId="02CF0D0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b/>
          <w:bCs/>
          <w:sz w:val="32"/>
          <w:szCs w:val="36"/>
          <w:highlight w:val="none"/>
        </w:rPr>
        <w:t>第三十</w:t>
      </w:r>
      <w:r>
        <w:rPr>
          <w:rFonts w:hint="eastAsia" w:ascii="仿宋_GB2312" w:hAnsi="仿宋_GB2312" w:eastAsia="仿宋_GB2312" w:cs="仿宋_GB2312"/>
          <w:b/>
          <w:bCs/>
          <w:sz w:val="32"/>
          <w:szCs w:val="36"/>
          <w:highlight w:val="none"/>
          <w:lang w:val="en-US" w:eastAsia="zh-CN"/>
        </w:rPr>
        <w:t>一</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示范活动车辆应以醒目的颜色分别标示“自动驾驶道路测试”或“自动驾驶示范应用”或“自动驾驶示范运营”等字样，提醒周边车辆及其他道路使用者注意，但不应对周边的正常道路交通活动产生干扰。</w:t>
      </w:r>
    </w:p>
    <w:p w14:paraId="74FCABB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第三十</w:t>
      </w:r>
      <w:r>
        <w:rPr>
          <w:rFonts w:hint="eastAsia" w:ascii="仿宋_GB2312" w:hAnsi="仿宋_GB2312" w:eastAsia="仿宋_GB2312" w:cs="仿宋_GB2312"/>
          <w:b/>
          <w:bCs/>
          <w:sz w:val="32"/>
          <w:szCs w:val="36"/>
          <w:highlight w:val="none"/>
          <w:lang w:val="en-US" w:eastAsia="zh-CN"/>
        </w:rPr>
        <w:t>二</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道路测试与示范活动开始前，安全员应当对车辆的轮胎、转向系统、制动系统等关键部件进行检查，确保车辆在自动驾驶系统功能正常、测试道路交通状况良好等条件下进行道路测试与示范。</w:t>
      </w:r>
    </w:p>
    <w:p w14:paraId="51D7FFE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b/>
          <w:bCs/>
          <w:sz w:val="32"/>
          <w:szCs w:val="36"/>
          <w:highlight w:val="none"/>
        </w:rPr>
        <w:t>第三十</w:t>
      </w:r>
      <w:r>
        <w:rPr>
          <w:rFonts w:hint="eastAsia" w:ascii="仿宋_GB2312" w:hAnsi="仿宋_GB2312" w:eastAsia="仿宋_GB2312" w:cs="仿宋_GB2312"/>
          <w:b/>
          <w:bCs/>
          <w:sz w:val="32"/>
          <w:szCs w:val="36"/>
          <w:highlight w:val="none"/>
          <w:lang w:val="en-US" w:eastAsia="zh-CN"/>
        </w:rPr>
        <w:t>三</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在道路测试过程中，除经专业培训的测试人员和用于模拟货物的配重外，车辆不得搭载其他与测试无关的人员和货物</w:t>
      </w:r>
      <w:r>
        <w:rPr>
          <w:rFonts w:hint="eastAsia" w:ascii="仿宋_GB2312" w:hAnsi="仿宋_GB2312" w:eastAsia="仿宋_GB2312" w:cs="仿宋_GB2312"/>
          <w:sz w:val="32"/>
          <w:szCs w:val="36"/>
          <w:highlight w:val="none"/>
          <w:lang w:eastAsia="zh-CN"/>
        </w:rPr>
        <w:t>，搭载人员</w:t>
      </w:r>
      <w:r>
        <w:rPr>
          <w:rFonts w:hint="eastAsia" w:ascii="仿宋_GB2312" w:hAnsi="仿宋_GB2312" w:eastAsia="仿宋_GB2312" w:cs="仿宋_GB2312"/>
          <w:sz w:val="32"/>
          <w:szCs w:val="36"/>
          <w:highlight w:val="none"/>
          <w:lang w:val="en-US" w:eastAsia="zh-CN"/>
        </w:rPr>
        <w:t>必须</w:t>
      </w:r>
      <w:r>
        <w:rPr>
          <w:rFonts w:hint="eastAsia" w:ascii="仿宋_GB2312" w:hAnsi="仿宋_GB2312" w:eastAsia="仿宋_GB2312" w:cs="仿宋_GB2312"/>
          <w:sz w:val="32"/>
          <w:szCs w:val="36"/>
          <w:highlight w:val="none"/>
          <w:lang w:eastAsia="zh-CN"/>
        </w:rPr>
        <w:t>具备完全民事行为能力或有监护人随行保障的不具备完全民事行为能力，且充分了解智能网联汽车载人示范应用和运营的内容、范围及风险，自愿参与示范应用和运营并已签署相关协议的自然人。未成年人可以在监护人陪护下参与示范应用和运营体验。</w:t>
      </w:r>
    </w:p>
    <w:p w14:paraId="66A8345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在示范</w:t>
      </w:r>
      <w:r>
        <w:rPr>
          <w:rFonts w:hint="eastAsia" w:ascii="仿宋_GB2312" w:hAnsi="仿宋_GB2312" w:eastAsia="仿宋_GB2312" w:cs="仿宋_GB2312"/>
          <w:sz w:val="32"/>
          <w:szCs w:val="36"/>
          <w:highlight w:val="none"/>
          <w:lang w:val="en-US" w:eastAsia="zh-CN"/>
        </w:rPr>
        <w:t>活动</w:t>
      </w:r>
      <w:r>
        <w:rPr>
          <w:rFonts w:hint="eastAsia" w:ascii="仿宋_GB2312" w:hAnsi="仿宋_GB2312" w:eastAsia="仿宋_GB2312" w:cs="仿宋_GB2312"/>
          <w:sz w:val="32"/>
          <w:szCs w:val="36"/>
          <w:highlight w:val="none"/>
        </w:rPr>
        <w:t>过程中，可按规定搭载探索商业模式所需的人员或货物，提前告知搭载人员及货物拥有者相关风险，并采取必要安全措施；搭载的人员和货物不得超出道路测试车辆的额定乘员和核定载质量。车辆在道路测试及示范过程中，不得非法从事道路运输经营活动，不得搭载危险货物。</w:t>
      </w:r>
    </w:p>
    <w:p w14:paraId="03846E9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第三十</w:t>
      </w:r>
      <w:r>
        <w:rPr>
          <w:rFonts w:hint="eastAsia" w:ascii="仿宋_GB2312" w:hAnsi="仿宋_GB2312" w:eastAsia="仿宋_GB2312" w:cs="仿宋_GB2312"/>
          <w:b/>
          <w:bCs/>
          <w:sz w:val="32"/>
          <w:szCs w:val="36"/>
          <w:highlight w:val="none"/>
          <w:lang w:val="en-US" w:eastAsia="zh-CN"/>
        </w:rPr>
        <w:t>四</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在道路测试、示范活动过程中，除自我声明载明的路段或区域外，不得使用自动驾驶模式行驶；车辆从停放点到道路测试、示范活动路段、区域的转场，应使用人工操作模式行驶。</w:t>
      </w:r>
    </w:p>
    <w:p w14:paraId="08CCF1D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第三十</w:t>
      </w:r>
      <w:r>
        <w:rPr>
          <w:rFonts w:hint="eastAsia" w:ascii="仿宋_GB2312" w:hAnsi="仿宋_GB2312" w:eastAsia="仿宋_GB2312" w:cs="仿宋_GB2312"/>
          <w:b/>
          <w:bCs/>
          <w:sz w:val="32"/>
          <w:szCs w:val="36"/>
          <w:highlight w:val="none"/>
          <w:lang w:val="en-US" w:eastAsia="zh-CN"/>
        </w:rPr>
        <w:t>五</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b w:val="0"/>
          <w:bCs w:val="0"/>
          <w:sz w:val="32"/>
          <w:szCs w:val="36"/>
          <w:highlight w:val="none"/>
          <w:lang w:val="en-US" w:eastAsia="zh-CN"/>
        </w:rPr>
        <w:t>在</w:t>
      </w:r>
      <w:r>
        <w:rPr>
          <w:rFonts w:hint="eastAsia" w:ascii="仿宋_GB2312" w:hAnsi="仿宋_GB2312" w:eastAsia="仿宋_GB2312" w:cs="仿宋_GB2312"/>
          <w:sz w:val="32"/>
          <w:szCs w:val="36"/>
          <w:highlight w:val="none"/>
        </w:rPr>
        <w:t>道路测试</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示范活动过程中，若安全性自我声明到期，或需变更安全员、车辆颜色、非核心传感器等不影响车辆自动驾驶功能与性能的基本信息，</w:t>
      </w:r>
      <w:r>
        <w:rPr>
          <w:rFonts w:hint="eastAsia" w:ascii="仿宋_GB2312" w:hAnsi="仿宋_GB2312" w:eastAsia="仿宋_GB2312" w:cs="仿宋_GB2312"/>
          <w:sz w:val="32"/>
          <w:szCs w:val="36"/>
          <w:highlight w:val="none"/>
          <w:lang w:val="en-US" w:eastAsia="zh-CN"/>
        </w:rPr>
        <w:t>相关</w:t>
      </w:r>
      <w:r>
        <w:rPr>
          <w:rFonts w:hint="eastAsia" w:ascii="仿宋_GB2312" w:hAnsi="仿宋_GB2312" w:eastAsia="仿宋_GB2312" w:cs="仿宋_GB2312"/>
          <w:sz w:val="32"/>
          <w:szCs w:val="36"/>
          <w:highlight w:val="none"/>
        </w:rPr>
        <w:t>主体应及时更新安全性自我声明相关信息，无需重复开展自动驾驶功能测试。原则上，测试</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示范期间不得擅自实施可能影响车辆功能与性能的软硬件变更</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确因测试示范需求或其他原因需对自动驾驶系统、核心计算单元、控制策略等关键软硬件进行变更的，应及时向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提交变更申请、安全性说明材料，</w:t>
      </w:r>
      <w:r>
        <w:rPr>
          <w:rFonts w:hint="eastAsia" w:ascii="仿宋_GB2312" w:hAnsi="仿宋_GB2312" w:eastAsia="仿宋_GB2312" w:cs="仿宋_GB2312"/>
          <w:sz w:val="32"/>
          <w:szCs w:val="36"/>
          <w:highlight w:val="none"/>
          <w:lang w:val="en-US" w:eastAsia="zh-CN"/>
        </w:rPr>
        <w:t>并出具</w:t>
      </w:r>
      <w:r>
        <w:rPr>
          <w:rFonts w:hint="eastAsia" w:ascii="仿宋_GB2312" w:hAnsi="仿宋_GB2312" w:eastAsia="仿宋_GB2312" w:cs="仿宋_GB2312"/>
          <w:sz w:val="32"/>
          <w:szCs w:val="36"/>
          <w:highlight w:val="none"/>
        </w:rPr>
        <w:t>第三方检测机构针对变更情况</w:t>
      </w:r>
      <w:r>
        <w:rPr>
          <w:rFonts w:hint="eastAsia" w:ascii="仿宋_GB2312" w:hAnsi="仿宋_GB2312" w:eastAsia="仿宋_GB2312" w:cs="仿宋_GB2312"/>
          <w:sz w:val="32"/>
          <w:szCs w:val="36"/>
          <w:highlight w:val="none"/>
          <w:lang w:val="en-US" w:eastAsia="zh-CN"/>
        </w:rPr>
        <w:t>做出</w:t>
      </w:r>
      <w:r>
        <w:rPr>
          <w:rFonts w:hint="eastAsia" w:ascii="仿宋_GB2312" w:hAnsi="仿宋_GB2312" w:eastAsia="仿宋_GB2312" w:cs="仿宋_GB2312"/>
          <w:sz w:val="32"/>
          <w:szCs w:val="36"/>
          <w:highlight w:val="none"/>
        </w:rPr>
        <w:t>的检测报告，经</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初审通过后报区联席工作组审议，审议通过后方可实施变更。</w:t>
      </w:r>
    </w:p>
    <w:p w14:paraId="373C5CC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第三十</w:t>
      </w:r>
      <w:r>
        <w:rPr>
          <w:rFonts w:hint="eastAsia" w:ascii="仿宋_GB2312" w:hAnsi="仿宋_GB2312" w:eastAsia="仿宋_GB2312" w:cs="仿宋_GB2312"/>
          <w:b/>
          <w:bCs/>
          <w:sz w:val="32"/>
          <w:szCs w:val="36"/>
          <w:highlight w:val="none"/>
          <w:lang w:val="en-US" w:eastAsia="zh-CN"/>
        </w:rPr>
        <w:t>六</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道路测试、示范活动主体在道路测试、示范活动中，相关数据收集、利用、共享和存储等活动应按照相关法律法规的要求开展。车辆应按照传输要求，将必要的运行安全数据接入指定的监管服务平台，由</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负责数据采集、分析及异常情况上报。道路测试与示范活动车辆应当接入济南市智能网联汽车安全监测平台，实时上传车辆运行状态、驾驶模式等相关数据。</w:t>
      </w:r>
    </w:p>
    <w:p w14:paraId="2D95AB9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第三十</w:t>
      </w:r>
      <w:r>
        <w:rPr>
          <w:rFonts w:hint="eastAsia" w:ascii="仿宋_GB2312" w:hAnsi="仿宋_GB2312" w:eastAsia="仿宋_GB2312" w:cs="仿宋_GB2312"/>
          <w:b/>
          <w:bCs/>
          <w:sz w:val="32"/>
          <w:szCs w:val="36"/>
          <w:highlight w:val="none"/>
          <w:lang w:val="en-US" w:eastAsia="zh-CN"/>
        </w:rPr>
        <w:t>七条</w:t>
      </w:r>
      <w:r>
        <w:rPr>
          <w:rFonts w:hint="eastAsia" w:ascii="仿宋_GB2312" w:hAnsi="仿宋_GB2312" w:eastAsia="仿宋_GB2312" w:cs="仿宋_GB2312"/>
          <w:sz w:val="32"/>
          <w:szCs w:val="36"/>
          <w:highlight w:val="none"/>
        </w:rPr>
        <w:t xml:space="preserve"> 道路测试、示范活动主体可根据实际需求，在安全性自我声明载明的测试</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示范</w:t>
      </w:r>
      <w:r>
        <w:rPr>
          <w:rFonts w:hint="eastAsia" w:ascii="仿宋_GB2312" w:hAnsi="仿宋_GB2312" w:eastAsia="仿宋_GB2312" w:cs="仿宋_GB2312"/>
          <w:sz w:val="32"/>
          <w:szCs w:val="36"/>
          <w:highlight w:val="none"/>
        </w:rPr>
        <w:t>周期届满前2个月内，向</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提交延期申请书及必要性说明，</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初审通过后报</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lang w:val="en-US" w:eastAsia="zh-CN"/>
        </w:rPr>
        <w:t>原则上</w:t>
      </w:r>
      <w:r>
        <w:rPr>
          <w:rFonts w:hint="eastAsia" w:ascii="仿宋_GB2312" w:hAnsi="仿宋_GB2312" w:eastAsia="仿宋_GB2312" w:cs="仿宋_GB2312"/>
          <w:sz w:val="32"/>
          <w:szCs w:val="36"/>
          <w:highlight w:val="none"/>
        </w:rPr>
        <w:t>自受理之日起7个工作日内确认是否延期，延期时间一次不超过</w:t>
      </w:r>
      <w:r>
        <w:rPr>
          <w:rFonts w:hint="eastAsia" w:ascii="仿宋_GB2312" w:hAnsi="仿宋_GB2312" w:eastAsia="仿宋_GB2312" w:cs="仿宋_GB2312"/>
          <w:sz w:val="32"/>
          <w:szCs w:val="36"/>
          <w:highlight w:val="none"/>
          <w:lang w:val="en-US" w:eastAsia="zh-CN"/>
        </w:rPr>
        <w:t>18</w:t>
      </w:r>
      <w:r>
        <w:rPr>
          <w:rFonts w:hint="eastAsia" w:ascii="仿宋_GB2312" w:hAnsi="仿宋_GB2312" w:eastAsia="仿宋_GB2312" w:cs="仿宋_GB2312"/>
          <w:sz w:val="32"/>
          <w:szCs w:val="36"/>
          <w:highlight w:val="none"/>
        </w:rPr>
        <w:t>个月。</w:t>
      </w:r>
    </w:p>
    <w:p w14:paraId="4E8781A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三十八</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在交通管制、重大活动、</w:t>
      </w:r>
      <w:r>
        <w:rPr>
          <w:rFonts w:hint="eastAsia" w:ascii="仿宋_GB2312" w:hAnsi="仿宋_GB2312" w:eastAsia="仿宋_GB2312" w:cs="仿宋_GB2312"/>
          <w:sz w:val="32"/>
          <w:szCs w:val="36"/>
          <w:highlight w:val="none"/>
          <w:lang w:val="en-US" w:eastAsia="zh-CN"/>
        </w:rPr>
        <w:t>恶劣</w:t>
      </w:r>
      <w:r>
        <w:rPr>
          <w:rFonts w:hint="eastAsia" w:ascii="仿宋_GB2312" w:hAnsi="仿宋_GB2312" w:eastAsia="仿宋_GB2312" w:cs="仿宋_GB2312"/>
          <w:sz w:val="32"/>
          <w:szCs w:val="36"/>
          <w:highlight w:val="none"/>
        </w:rPr>
        <w:t>天气等特定情形时，道路测试、示范活动需临时暂停的，道路测试、示范活动主体应当服从有关管理部门的要求暂停或改变道路测试、示范活动活动计划。</w:t>
      </w:r>
    </w:p>
    <w:p w14:paraId="0E2F71A5">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三十九</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道路测试、示范活动主体应当配备与开展活动规模、范围相适应的网格化应急处置人员，确保车辆在发生突发情况需要现场处理时，网格化应急处置人员能及时到达现场进行应急处置。</w:t>
      </w:r>
    </w:p>
    <w:p w14:paraId="3D3CB51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b/>
          <w:bCs/>
          <w:sz w:val="32"/>
          <w:szCs w:val="36"/>
          <w:highlight w:val="none"/>
        </w:rPr>
        <w:t xml:space="preserve">第四十条 </w:t>
      </w:r>
      <w:r>
        <w:rPr>
          <w:rFonts w:hint="eastAsia" w:ascii="仿宋_GB2312" w:hAnsi="仿宋_GB2312" w:eastAsia="仿宋_GB2312" w:cs="仿宋_GB2312"/>
          <w:sz w:val="32"/>
          <w:szCs w:val="36"/>
          <w:highlight w:val="none"/>
        </w:rPr>
        <w:t>道路测试、示范活动主体应每</w:t>
      </w:r>
      <w:r>
        <w:rPr>
          <w:rFonts w:hint="eastAsia" w:ascii="仿宋_GB2312" w:hAnsi="仿宋_GB2312" w:eastAsia="仿宋_GB2312" w:cs="仿宋_GB2312"/>
          <w:sz w:val="32"/>
          <w:szCs w:val="36"/>
          <w:highlight w:val="none"/>
          <w:lang w:val="en-US" w:eastAsia="zh-CN"/>
        </w:rPr>
        <w:t>6个月</w:t>
      </w:r>
      <w:r>
        <w:rPr>
          <w:rFonts w:hint="eastAsia" w:ascii="仿宋_GB2312" w:hAnsi="仿宋_GB2312" w:eastAsia="仿宋_GB2312" w:cs="仿宋_GB2312"/>
          <w:sz w:val="32"/>
          <w:szCs w:val="36"/>
          <w:highlight w:val="none"/>
        </w:rPr>
        <w:t>向</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提交开展相关活动的运行报告和下一步运行计划，并在测试与示范结束后1个月内提交总结报告。</w:t>
      </w:r>
    </w:p>
    <w:p w14:paraId="2AE2C9F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b/>
          <w:bCs/>
          <w:sz w:val="32"/>
          <w:szCs w:val="36"/>
          <w:highlight w:val="none"/>
          <w:lang w:val="en-US" w:eastAsia="zh-CN"/>
        </w:rPr>
        <w:t xml:space="preserve">第四十一条 </w:t>
      </w:r>
      <w:r>
        <w:rPr>
          <w:rFonts w:hint="eastAsia" w:ascii="仿宋_GB2312" w:hAnsi="仿宋_GB2312" w:eastAsia="仿宋_GB2312" w:cs="仿宋_GB2312"/>
          <w:sz w:val="32"/>
          <w:szCs w:val="36"/>
          <w:highlight w:val="none"/>
          <w:lang w:val="en-US" w:eastAsia="zh-CN"/>
        </w:rPr>
        <w:t>对进行道路测试及示范活动的智能网联汽车的有关行为，</w:t>
      </w:r>
      <w:r>
        <w:rPr>
          <w:rFonts w:hint="eastAsia" w:ascii="仿宋_GB2312" w:hAnsi="仿宋_GB2312" w:eastAsia="仿宋_GB2312" w:cs="仿宋_GB2312"/>
          <w:sz w:val="32"/>
          <w:szCs w:val="36"/>
          <w:highlight w:val="none"/>
        </w:rPr>
        <w:t>除由有关主管部门依法处理外，</w:t>
      </w:r>
      <w:r>
        <w:rPr>
          <w:rFonts w:hint="eastAsia" w:ascii="仿宋_GB2312" w:hAnsi="仿宋_GB2312" w:eastAsia="仿宋_GB2312" w:cs="仿宋_GB2312"/>
          <w:sz w:val="32"/>
          <w:szCs w:val="36"/>
          <w:highlight w:val="none"/>
          <w:lang w:val="en-US" w:eastAsia="zh-CN"/>
        </w:rPr>
        <w:t>实行累计记分管理制度，记分规则由</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lang w:val="en-US" w:eastAsia="zh-CN"/>
        </w:rPr>
        <w:t>制定，作为附件</w:t>
      </w:r>
      <w:r>
        <w:rPr>
          <w:rFonts w:hint="eastAsia" w:ascii="仿宋_GB2312" w:hAnsi="仿宋_GB2312" w:eastAsia="仿宋_GB2312" w:cs="仿宋_GB2312"/>
          <w:sz w:val="32"/>
          <w:szCs w:val="36"/>
          <w:highlight w:val="none"/>
          <w:lang w:eastAsia="zh-CN"/>
        </w:rPr>
        <w:t>向社会公布</w:t>
      </w:r>
      <w:r>
        <w:rPr>
          <w:rFonts w:hint="eastAsia" w:ascii="仿宋_GB2312" w:hAnsi="仿宋_GB2312" w:eastAsia="仿宋_GB2312" w:cs="仿宋_GB2312"/>
          <w:sz w:val="32"/>
          <w:szCs w:val="36"/>
          <w:highlight w:val="none"/>
          <w:lang w:val="en-US" w:eastAsia="zh-CN"/>
        </w:rPr>
        <w:t>。</w:t>
      </w:r>
    </w:p>
    <w:p w14:paraId="07A940CE">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val="en-US" w:eastAsia="zh-CN"/>
        </w:rPr>
        <w:t>道路测试、示范活动车辆，自提出测试或示范申请后1个周年内，因违反规定记12分以下（不满12分）的，</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lang w:val="en-US" w:eastAsia="zh-CN"/>
        </w:rPr>
        <w:t>依情况责令限期整改并</w:t>
      </w:r>
      <w:r>
        <w:rPr>
          <w:rFonts w:hint="eastAsia" w:ascii="仿宋_GB2312" w:hAnsi="仿宋_GB2312" w:eastAsia="仿宋_GB2312" w:cs="仿宋_GB2312"/>
          <w:sz w:val="32"/>
          <w:szCs w:val="36"/>
          <w:highlight w:val="none"/>
        </w:rPr>
        <w:t>可采取约谈、暂停</w:t>
      </w:r>
      <w:r>
        <w:rPr>
          <w:rFonts w:hint="eastAsia" w:ascii="仿宋_GB2312" w:hAnsi="仿宋_GB2312" w:eastAsia="仿宋_GB2312" w:cs="仿宋_GB2312"/>
          <w:sz w:val="32"/>
          <w:szCs w:val="36"/>
          <w:highlight w:val="none"/>
          <w:lang w:val="en-US" w:eastAsia="zh-CN"/>
        </w:rPr>
        <w:t>新增</w:t>
      </w:r>
      <w:r>
        <w:rPr>
          <w:rFonts w:hint="eastAsia" w:ascii="仿宋_GB2312" w:hAnsi="仿宋_GB2312" w:eastAsia="仿宋_GB2312" w:cs="仿宋_GB2312"/>
          <w:sz w:val="32"/>
          <w:szCs w:val="36"/>
          <w:highlight w:val="none"/>
        </w:rPr>
        <w:t>车辆申请、暂停其测试与示范资格等措施</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车辆</w:t>
      </w:r>
      <w:r>
        <w:rPr>
          <w:rFonts w:hint="eastAsia" w:ascii="仿宋_GB2312" w:hAnsi="仿宋_GB2312" w:eastAsia="仿宋_GB2312" w:cs="仿宋_GB2312"/>
          <w:sz w:val="32"/>
          <w:szCs w:val="36"/>
          <w:highlight w:val="none"/>
        </w:rPr>
        <w:t>主体</w:t>
      </w:r>
      <w:r>
        <w:rPr>
          <w:rFonts w:hint="eastAsia" w:ascii="仿宋_GB2312" w:hAnsi="仿宋_GB2312" w:eastAsia="仿宋_GB2312" w:cs="仿宋_GB2312"/>
          <w:sz w:val="32"/>
          <w:szCs w:val="36"/>
          <w:highlight w:val="none"/>
          <w:lang w:val="en-US" w:eastAsia="zh-CN"/>
        </w:rPr>
        <w:t>应当</w:t>
      </w:r>
      <w:r>
        <w:rPr>
          <w:rFonts w:hint="eastAsia" w:ascii="仿宋_GB2312" w:hAnsi="仿宋_GB2312" w:eastAsia="仿宋_GB2312" w:cs="仿宋_GB2312"/>
          <w:sz w:val="32"/>
          <w:szCs w:val="36"/>
          <w:highlight w:val="none"/>
        </w:rPr>
        <w:t>按</w:t>
      </w:r>
      <w:r>
        <w:rPr>
          <w:rFonts w:hint="eastAsia" w:ascii="仿宋_GB2312" w:hAnsi="仿宋_GB2312" w:eastAsia="仿宋_GB2312" w:cs="仿宋_GB2312"/>
          <w:sz w:val="32"/>
          <w:szCs w:val="36"/>
          <w:highlight w:val="none"/>
          <w:lang w:val="en-US" w:eastAsia="zh-CN"/>
        </w:rPr>
        <w:t>照要求进行</w:t>
      </w:r>
      <w:r>
        <w:rPr>
          <w:rFonts w:hint="eastAsia" w:ascii="仿宋_GB2312" w:hAnsi="仿宋_GB2312" w:eastAsia="仿宋_GB2312" w:cs="仿宋_GB2312"/>
          <w:sz w:val="32"/>
          <w:szCs w:val="36"/>
          <w:highlight w:val="none"/>
        </w:rPr>
        <w:t>整改并提交整改报告，</w:t>
      </w:r>
      <w:r>
        <w:rPr>
          <w:rFonts w:hint="eastAsia" w:ascii="仿宋_GB2312" w:hAnsi="仿宋_GB2312" w:eastAsia="仿宋_GB2312" w:cs="仿宋_GB2312"/>
          <w:sz w:val="32"/>
          <w:szCs w:val="36"/>
          <w:highlight w:val="none"/>
          <w:lang w:val="en-US" w:eastAsia="zh-CN"/>
        </w:rPr>
        <w:t>经</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评估</w:t>
      </w:r>
      <w:r>
        <w:rPr>
          <w:rFonts w:hint="eastAsia" w:ascii="仿宋_GB2312" w:hAnsi="仿宋_GB2312" w:eastAsia="仿宋_GB2312" w:cs="仿宋_GB2312"/>
          <w:sz w:val="32"/>
          <w:szCs w:val="36"/>
          <w:highlight w:val="none"/>
          <w:lang w:val="en-US" w:eastAsia="zh-CN"/>
        </w:rPr>
        <w:t>确认</w:t>
      </w:r>
      <w:r>
        <w:rPr>
          <w:rFonts w:hint="eastAsia" w:ascii="仿宋_GB2312" w:hAnsi="仿宋_GB2312" w:eastAsia="仿宋_GB2312" w:cs="仿宋_GB2312"/>
          <w:sz w:val="32"/>
          <w:szCs w:val="36"/>
          <w:highlight w:val="none"/>
        </w:rPr>
        <w:t>后</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可恢复相应资格。</w:t>
      </w:r>
    </w:p>
    <w:p w14:paraId="7ED10DE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道路测试、示范活动</w:t>
      </w:r>
      <w:r>
        <w:rPr>
          <w:rFonts w:hint="eastAsia" w:ascii="仿宋_GB2312" w:hAnsi="仿宋_GB2312" w:eastAsia="仿宋_GB2312" w:cs="仿宋_GB2312"/>
          <w:sz w:val="32"/>
          <w:szCs w:val="36"/>
          <w:highlight w:val="none"/>
          <w:lang w:val="en-US" w:eastAsia="zh-CN"/>
        </w:rPr>
        <w:t>车辆，自提出测试或示范申请后1个周年内，因违反规定</w:t>
      </w:r>
      <w:r>
        <w:rPr>
          <w:rFonts w:hint="eastAsia" w:ascii="仿宋_GB2312" w:hAnsi="仿宋_GB2312" w:eastAsia="仿宋_GB2312" w:cs="仿宋_GB2312"/>
          <w:sz w:val="32"/>
          <w:szCs w:val="36"/>
          <w:highlight w:val="none"/>
        </w:rPr>
        <w:t>记满12分的，</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lang w:val="en-US" w:eastAsia="zh-CN"/>
        </w:rPr>
        <w:t>终止</w:t>
      </w:r>
      <w:r>
        <w:rPr>
          <w:rFonts w:hint="eastAsia" w:ascii="仿宋_GB2312" w:hAnsi="仿宋_GB2312" w:eastAsia="仿宋_GB2312" w:cs="仿宋_GB2312"/>
          <w:sz w:val="32"/>
          <w:szCs w:val="36"/>
          <w:highlight w:val="none"/>
        </w:rPr>
        <w:t>其相关活动，</w:t>
      </w:r>
      <w:r>
        <w:rPr>
          <w:rFonts w:hint="eastAsia" w:ascii="仿宋_GB2312" w:hAnsi="仿宋_GB2312" w:eastAsia="仿宋_GB2312" w:cs="仿宋_GB2312"/>
          <w:sz w:val="32"/>
          <w:szCs w:val="36"/>
          <w:highlight w:val="none"/>
          <w:lang w:val="en-US" w:eastAsia="zh-CN"/>
        </w:rPr>
        <w:t>回收</w:t>
      </w:r>
      <w:r>
        <w:rPr>
          <w:rFonts w:hint="eastAsia" w:ascii="仿宋_GB2312" w:hAnsi="仿宋_GB2312" w:eastAsia="仿宋_GB2312" w:cs="仿宋_GB2312"/>
          <w:sz w:val="32"/>
          <w:szCs w:val="36"/>
          <w:highlight w:val="none"/>
        </w:rPr>
        <w:t>车辆临时行驶车号牌；未收回的，</w:t>
      </w:r>
      <w:r>
        <w:rPr>
          <w:rFonts w:hint="eastAsia" w:ascii="仿宋_GB2312" w:hAnsi="仿宋_GB2312" w:eastAsia="仿宋_GB2312" w:cs="仿宋_GB2312"/>
          <w:sz w:val="32"/>
          <w:szCs w:val="36"/>
          <w:highlight w:val="none"/>
          <w:lang w:val="en-US" w:eastAsia="zh-CN"/>
        </w:rPr>
        <w:t>由</w:t>
      </w:r>
      <w:r>
        <w:rPr>
          <w:rFonts w:hint="eastAsia" w:ascii="仿宋_GB2312" w:hAnsi="仿宋_GB2312" w:eastAsia="仿宋_GB2312" w:cs="仿宋_GB2312"/>
          <w:sz w:val="32"/>
          <w:szCs w:val="36"/>
          <w:highlight w:val="none"/>
        </w:rPr>
        <w:t>公安机关交通管理部门公告牌证作废。</w:t>
      </w:r>
    </w:p>
    <w:p w14:paraId="755E795D">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每年年底汇总当年度道路测试、示范活动申报主体的运营情况，报</w:t>
      </w:r>
      <w:r>
        <w:rPr>
          <w:rFonts w:hint="eastAsia" w:ascii="仿宋_GB2312" w:hAnsi="仿宋_GB2312" w:eastAsia="仿宋_GB2312" w:cs="仿宋_GB2312"/>
          <w:sz w:val="32"/>
          <w:szCs w:val="36"/>
          <w:highlight w:val="none"/>
          <w:lang w:eastAsia="zh-CN"/>
        </w:rPr>
        <w:t>区联席工作组</w:t>
      </w:r>
      <w:r>
        <w:rPr>
          <w:rFonts w:hint="eastAsia" w:ascii="仿宋_GB2312" w:hAnsi="仿宋_GB2312" w:eastAsia="仿宋_GB2312" w:cs="仿宋_GB2312"/>
          <w:sz w:val="32"/>
          <w:szCs w:val="36"/>
          <w:highlight w:val="none"/>
        </w:rPr>
        <w:t>公示。</w:t>
      </w:r>
    </w:p>
    <w:p w14:paraId="3C5B2232">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八</w:t>
      </w:r>
      <w:r>
        <w:rPr>
          <w:rFonts w:hint="eastAsia" w:ascii="仿宋_GB2312" w:hAnsi="仿宋_GB2312" w:eastAsia="仿宋_GB2312" w:cs="仿宋_GB2312"/>
          <w:b/>
          <w:bCs/>
          <w:sz w:val="32"/>
          <w:szCs w:val="36"/>
          <w:highlight w:val="none"/>
        </w:rPr>
        <w:t>章 交通违法和事故处理</w:t>
      </w:r>
    </w:p>
    <w:p w14:paraId="208C615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第四十</w:t>
      </w:r>
      <w:r>
        <w:rPr>
          <w:rFonts w:hint="eastAsia" w:ascii="仿宋_GB2312" w:hAnsi="仿宋_GB2312" w:eastAsia="仿宋_GB2312" w:cs="仿宋_GB2312"/>
          <w:b/>
          <w:bCs/>
          <w:sz w:val="32"/>
          <w:szCs w:val="36"/>
          <w:highlight w:val="none"/>
          <w:lang w:val="en-US" w:eastAsia="zh-CN"/>
        </w:rPr>
        <w:t>二</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在道路测试、示范活动期间发生道路交通安全违法</w:t>
      </w:r>
      <w:r>
        <w:rPr>
          <w:rFonts w:hint="eastAsia" w:ascii="仿宋_GB2312" w:hAnsi="仿宋_GB2312" w:eastAsia="仿宋_GB2312" w:cs="仿宋_GB2312"/>
          <w:sz w:val="32"/>
          <w:szCs w:val="36"/>
          <w:highlight w:val="none"/>
          <w:lang w:val="en-US" w:eastAsia="zh-CN"/>
        </w:rPr>
        <w:t>行为</w:t>
      </w:r>
      <w:r>
        <w:rPr>
          <w:rFonts w:hint="eastAsia" w:ascii="仿宋_GB2312" w:hAnsi="仿宋_GB2312" w:eastAsia="仿宋_GB2312" w:cs="仿宋_GB2312"/>
          <w:sz w:val="32"/>
          <w:szCs w:val="36"/>
          <w:highlight w:val="none"/>
        </w:rPr>
        <w:t>或者交通事故的，由公安交通管理部门按照现行道路交通安全法律法规进行处理。</w:t>
      </w:r>
    </w:p>
    <w:p w14:paraId="07D96DAD">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b/>
          <w:bCs/>
          <w:sz w:val="32"/>
          <w:szCs w:val="36"/>
          <w:highlight w:val="none"/>
        </w:rPr>
        <w:t>第四十</w:t>
      </w:r>
      <w:r>
        <w:rPr>
          <w:rFonts w:hint="eastAsia" w:ascii="仿宋_GB2312" w:hAnsi="仿宋_GB2312" w:eastAsia="仿宋_GB2312" w:cs="仿宋_GB2312"/>
          <w:b/>
          <w:bCs/>
          <w:sz w:val="32"/>
          <w:szCs w:val="36"/>
          <w:highlight w:val="none"/>
          <w:lang w:val="en-US" w:eastAsia="zh-CN"/>
        </w:rPr>
        <w:t>三</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道路测试、示范活动</w:t>
      </w:r>
      <w:r>
        <w:rPr>
          <w:rFonts w:hint="eastAsia" w:ascii="仿宋_GB2312" w:hAnsi="仿宋_GB2312" w:eastAsia="仿宋_GB2312" w:cs="仿宋_GB2312"/>
          <w:sz w:val="32"/>
          <w:szCs w:val="40"/>
          <w:highlight w:val="none"/>
        </w:rPr>
        <w:t>车辆在进行道路测试或示范</w:t>
      </w:r>
      <w:r>
        <w:rPr>
          <w:rFonts w:hint="eastAsia" w:ascii="仿宋_GB2312" w:hAnsi="仿宋_GB2312" w:eastAsia="仿宋_GB2312" w:cs="仿宋_GB2312"/>
          <w:sz w:val="32"/>
          <w:szCs w:val="40"/>
          <w:highlight w:val="none"/>
          <w:lang w:val="en-US" w:eastAsia="zh-CN"/>
        </w:rPr>
        <w:t>活动</w:t>
      </w:r>
      <w:r>
        <w:rPr>
          <w:rFonts w:hint="eastAsia" w:ascii="仿宋_GB2312" w:hAnsi="仿宋_GB2312" w:eastAsia="仿宋_GB2312" w:cs="仿宋_GB2312"/>
          <w:sz w:val="32"/>
          <w:szCs w:val="40"/>
          <w:highlight w:val="none"/>
        </w:rPr>
        <w:t>过程中发生交通事故或失控等安全事件时，</w:t>
      </w:r>
      <w:r>
        <w:rPr>
          <w:rFonts w:hint="eastAsia" w:ascii="仿宋_GB2312" w:hAnsi="仿宋_GB2312" w:eastAsia="仿宋_GB2312" w:cs="仿宋_GB2312"/>
          <w:sz w:val="32"/>
          <w:szCs w:val="36"/>
          <w:highlight w:val="none"/>
        </w:rPr>
        <w:t>道路测试、示范活动</w:t>
      </w:r>
      <w:r>
        <w:rPr>
          <w:rFonts w:hint="eastAsia" w:ascii="仿宋_GB2312" w:hAnsi="仿宋_GB2312" w:eastAsia="仿宋_GB2312" w:cs="仿宋_GB2312"/>
          <w:sz w:val="32"/>
          <w:szCs w:val="40"/>
          <w:highlight w:val="none"/>
        </w:rPr>
        <w:t>主体或其安全员应立即停止测试或示范相关工作，保护现场并立即报警，启动应急处置流程，并配合公安机关交通管理部门完成交通事故调查取证、责任认定等事宜。</w:t>
      </w:r>
    </w:p>
    <w:p w14:paraId="2519ECE3">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36"/>
          <w:highlight w:val="none"/>
        </w:rPr>
        <w:t>道路测试、示范活动</w:t>
      </w:r>
      <w:r>
        <w:rPr>
          <w:rFonts w:hint="eastAsia" w:ascii="仿宋_GB2312" w:hAnsi="仿宋_GB2312" w:eastAsia="仿宋_GB2312" w:cs="仿宋_GB2312"/>
          <w:sz w:val="32"/>
          <w:szCs w:val="40"/>
          <w:highlight w:val="none"/>
        </w:rPr>
        <w:t>主体应在24小时内将事故或事件发生前后至少90秒车辆状态数据上报至</w:t>
      </w:r>
      <w:r>
        <w:rPr>
          <w:rFonts w:hint="eastAsia" w:ascii="仿宋_GB2312" w:hAnsi="仿宋_GB2312" w:eastAsia="仿宋_GB2312" w:cs="仿宋_GB2312"/>
          <w:sz w:val="32"/>
          <w:szCs w:val="40"/>
          <w:highlight w:val="none"/>
          <w:lang w:val="en-US" w:eastAsia="zh-CN"/>
        </w:rPr>
        <w:t>区联席工作组及第三方机构</w:t>
      </w:r>
      <w:r>
        <w:rPr>
          <w:rFonts w:hint="eastAsia" w:ascii="仿宋_GB2312" w:hAnsi="仿宋_GB2312" w:eastAsia="仿宋_GB2312" w:cs="仿宋_GB2312"/>
          <w:sz w:val="32"/>
          <w:szCs w:val="40"/>
          <w:highlight w:val="none"/>
        </w:rPr>
        <w:t>。</w:t>
      </w:r>
    </w:p>
    <w:p w14:paraId="32F0A16D">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发生道路交通事故的，</w:t>
      </w:r>
      <w:r>
        <w:rPr>
          <w:rFonts w:hint="eastAsia" w:ascii="仿宋_GB2312" w:hAnsi="仿宋_GB2312" w:eastAsia="仿宋_GB2312" w:cs="仿宋_GB2312"/>
          <w:sz w:val="32"/>
          <w:szCs w:val="36"/>
          <w:highlight w:val="none"/>
        </w:rPr>
        <w:t>道路测试、示范活动</w:t>
      </w:r>
      <w:r>
        <w:rPr>
          <w:rFonts w:hint="eastAsia" w:ascii="仿宋_GB2312" w:hAnsi="仿宋_GB2312" w:eastAsia="仿宋_GB2312" w:cs="仿宋_GB2312"/>
          <w:sz w:val="32"/>
          <w:szCs w:val="40"/>
          <w:highlight w:val="none"/>
        </w:rPr>
        <w:t>主体应当在24小时内将事故情况上报公安机关交通管理部门</w:t>
      </w:r>
      <w:r>
        <w:rPr>
          <w:rFonts w:hint="eastAsia" w:ascii="仿宋_GB2312" w:hAnsi="仿宋_GB2312" w:eastAsia="仿宋_GB2312" w:cs="仿宋_GB2312"/>
          <w:sz w:val="32"/>
          <w:szCs w:val="40"/>
          <w:highlight w:val="none"/>
          <w:lang w:val="en-US" w:eastAsia="zh-CN"/>
        </w:rPr>
        <w:t>及第三方机构</w:t>
      </w:r>
      <w:r>
        <w:rPr>
          <w:rFonts w:hint="eastAsia" w:ascii="仿宋_GB2312" w:hAnsi="仿宋_GB2312" w:eastAsia="仿宋_GB2312" w:cs="仿宋_GB2312"/>
          <w:sz w:val="32"/>
          <w:szCs w:val="40"/>
          <w:highlight w:val="none"/>
        </w:rPr>
        <w:t>。未按照要求上报的可以暂停其</w:t>
      </w:r>
      <w:r>
        <w:rPr>
          <w:rFonts w:hint="eastAsia" w:ascii="仿宋_GB2312" w:hAnsi="仿宋_GB2312" w:eastAsia="仿宋_GB2312" w:cs="仿宋_GB2312"/>
          <w:sz w:val="32"/>
          <w:szCs w:val="36"/>
          <w:highlight w:val="none"/>
        </w:rPr>
        <w:t>道路测试、示范活动</w:t>
      </w:r>
      <w:r>
        <w:rPr>
          <w:rFonts w:hint="eastAsia" w:ascii="仿宋_GB2312" w:hAnsi="仿宋_GB2312" w:eastAsia="仿宋_GB2312" w:cs="仿宋_GB2312"/>
          <w:sz w:val="32"/>
          <w:szCs w:val="40"/>
          <w:highlight w:val="none"/>
        </w:rPr>
        <w:t>24个月。造成人员重伤或者死亡、车辆损毁的，</w:t>
      </w:r>
      <w:r>
        <w:rPr>
          <w:rFonts w:hint="eastAsia" w:ascii="仿宋_GB2312" w:hAnsi="仿宋_GB2312" w:eastAsia="仿宋_GB2312" w:cs="仿宋_GB2312"/>
          <w:sz w:val="32"/>
          <w:szCs w:val="40"/>
          <w:highlight w:val="none"/>
          <w:lang w:val="en-US" w:eastAsia="zh-CN"/>
        </w:rPr>
        <w:t>区联席工作组</w:t>
      </w:r>
      <w:r>
        <w:rPr>
          <w:rFonts w:hint="eastAsia" w:ascii="仿宋_GB2312" w:hAnsi="仿宋_GB2312" w:eastAsia="仿宋_GB2312" w:cs="仿宋_GB2312"/>
          <w:sz w:val="32"/>
          <w:szCs w:val="40"/>
          <w:highlight w:val="none"/>
        </w:rPr>
        <w:t>应当在24小时内上报</w:t>
      </w:r>
      <w:r>
        <w:rPr>
          <w:rFonts w:hint="eastAsia" w:ascii="仿宋_GB2312" w:hAnsi="仿宋_GB2312" w:eastAsia="仿宋_GB2312" w:cs="仿宋_GB2312"/>
          <w:sz w:val="32"/>
          <w:szCs w:val="40"/>
          <w:highlight w:val="none"/>
          <w:lang w:val="en-US" w:eastAsia="zh-CN"/>
        </w:rPr>
        <w:t>市智能网联</w:t>
      </w:r>
      <w:r>
        <w:rPr>
          <w:rFonts w:hint="eastAsia" w:ascii="仿宋_GB2312" w:hAnsi="仿宋_GB2312" w:eastAsia="仿宋_GB2312" w:cs="仿宋_GB2312"/>
          <w:sz w:val="32"/>
          <w:szCs w:val="40"/>
          <w:highlight w:val="none"/>
        </w:rPr>
        <w:t>相关主管部门。公安交通管理部门对接报事故全部录入系统。</w:t>
      </w:r>
    </w:p>
    <w:p w14:paraId="1DA9D6F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第四十</w:t>
      </w:r>
      <w:r>
        <w:rPr>
          <w:rFonts w:hint="eastAsia" w:ascii="仿宋_GB2312" w:hAnsi="仿宋_GB2312" w:eastAsia="仿宋_GB2312" w:cs="仿宋_GB2312"/>
          <w:b/>
          <w:bCs/>
          <w:sz w:val="32"/>
          <w:szCs w:val="36"/>
          <w:highlight w:val="none"/>
          <w:lang w:val="en-US" w:eastAsia="zh-CN"/>
        </w:rPr>
        <w:t>四</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智能网联汽车发生道路交通安全违法行为，属于安全员操作责任的，由公安机关交通管理部门依法对安全员进行处理；属于自动驾驶系统原因导致的，由公安机关交通管理部门依法对相应主体进行处理。</w:t>
      </w:r>
    </w:p>
    <w:p w14:paraId="07B95050">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i w:val="0"/>
          <w:iCs w:val="0"/>
          <w:caps w:val="0"/>
          <w:spacing w:val="0"/>
          <w:sz w:val="32"/>
          <w:szCs w:val="36"/>
          <w:highlight w:val="none"/>
          <w:shd w:val="clear"/>
        </w:rPr>
      </w:pPr>
      <w:r>
        <w:rPr>
          <w:rFonts w:hint="eastAsia" w:ascii="仿宋_GB2312" w:hAnsi="仿宋_GB2312" w:eastAsia="仿宋_GB2312" w:cs="仿宋_GB2312"/>
          <w:b/>
          <w:bCs/>
          <w:sz w:val="32"/>
          <w:szCs w:val="36"/>
          <w:highlight w:val="none"/>
        </w:rPr>
        <w:t>第四十</w:t>
      </w:r>
      <w:r>
        <w:rPr>
          <w:rFonts w:hint="eastAsia" w:ascii="仿宋_GB2312" w:hAnsi="仿宋_GB2312" w:eastAsia="仿宋_GB2312" w:cs="仿宋_GB2312"/>
          <w:b/>
          <w:bCs/>
          <w:sz w:val="32"/>
          <w:szCs w:val="36"/>
          <w:highlight w:val="none"/>
          <w:lang w:val="en-US" w:eastAsia="zh-CN"/>
        </w:rPr>
        <w:t>五</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b w:val="0"/>
          <w:bCs w:val="0"/>
          <w:sz w:val="32"/>
          <w:szCs w:val="36"/>
          <w:highlight w:val="none"/>
        </w:rPr>
        <w:t>道路测试与示范主体应当在事故认定后3个工作日内，以书面方式将事故原因、责任认定结果及完整的事故分析报告等相关材料上报</w:t>
      </w:r>
      <w:r>
        <w:rPr>
          <w:rFonts w:hint="eastAsia" w:ascii="仿宋_GB2312" w:hAnsi="仿宋_GB2312" w:eastAsia="仿宋_GB2312" w:cs="仿宋_GB2312"/>
          <w:b w:val="0"/>
          <w:bCs w:val="0"/>
          <w:sz w:val="32"/>
          <w:szCs w:val="36"/>
          <w:highlight w:val="none"/>
          <w:lang w:val="en-US" w:eastAsia="zh-CN"/>
        </w:rPr>
        <w:t>公安机关交通管理</w:t>
      </w:r>
      <w:r>
        <w:rPr>
          <w:rFonts w:hint="eastAsia" w:ascii="仿宋_GB2312" w:hAnsi="仿宋_GB2312" w:eastAsia="仿宋_GB2312" w:cs="仿宋_GB2312"/>
          <w:b w:val="0"/>
          <w:bCs w:val="0"/>
          <w:sz w:val="32"/>
          <w:szCs w:val="36"/>
          <w:highlight w:val="none"/>
        </w:rPr>
        <w:t>部门及第三方机构</w:t>
      </w:r>
      <w:r>
        <w:rPr>
          <w:rFonts w:hint="eastAsia" w:ascii="仿宋_GB2312" w:hAnsi="仿宋_GB2312" w:eastAsia="仿宋_GB2312" w:cs="仿宋_GB2312"/>
          <w:i w:val="0"/>
          <w:iCs w:val="0"/>
          <w:caps w:val="0"/>
          <w:spacing w:val="0"/>
          <w:sz w:val="32"/>
          <w:szCs w:val="36"/>
          <w:highlight w:val="none"/>
          <w:shd w:val="clear"/>
        </w:rPr>
        <w:t>，第三方机构汇总后报区联席工作组</w:t>
      </w:r>
      <w:r>
        <w:rPr>
          <w:rFonts w:hint="eastAsia" w:ascii="仿宋_GB2312" w:hAnsi="仿宋_GB2312" w:eastAsia="仿宋_GB2312" w:cs="仿宋_GB2312"/>
          <w:i w:val="0"/>
          <w:iCs w:val="0"/>
          <w:caps w:val="0"/>
          <w:spacing w:val="0"/>
          <w:sz w:val="32"/>
          <w:szCs w:val="36"/>
          <w:highlight w:val="none"/>
          <w:shd w:val="clear"/>
          <w:lang w:eastAsia="zh-CN"/>
        </w:rPr>
        <w:t>，</w:t>
      </w:r>
      <w:r>
        <w:rPr>
          <w:rFonts w:hint="eastAsia" w:ascii="仿宋_GB2312" w:hAnsi="仿宋_GB2312" w:eastAsia="仿宋_GB2312" w:cs="仿宋_GB2312"/>
          <w:i w:val="0"/>
          <w:iCs w:val="0"/>
          <w:caps w:val="0"/>
          <w:spacing w:val="0"/>
          <w:sz w:val="32"/>
          <w:szCs w:val="36"/>
          <w:highlight w:val="none"/>
          <w:shd w:val="clear"/>
        </w:rPr>
        <w:t>区联席工作组</w:t>
      </w:r>
      <w:r>
        <w:rPr>
          <w:rFonts w:hint="eastAsia" w:ascii="仿宋_GB2312" w:hAnsi="仿宋_GB2312" w:eastAsia="仿宋_GB2312" w:cs="仿宋_GB2312"/>
          <w:i w:val="0"/>
          <w:iCs w:val="0"/>
          <w:caps w:val="0"/>
          <w:spacing w:val="0"/>
          <w:sz w:val="32"/>
          <w:szCs w:val="36"/>
          <w:highlight w:val="none"/>
          <w:shd w:val="clear"/>
          <w:lang w:val="en-US" w:eastAsia="zh-CN"/>
        </w:rPr>
        <w:t>及时上报市智能网联相关主管部门</w:t>
      </w:r>
      <w:r>
        <w:rPr>
          <w:rFonts w:hint="eastAsia" w:ascii="仿宋_GB2312" w:hAnsi="仿宋_GB2312" w:eastAsia="仿宋_GB2312" w:cs="仿宋_GB2312"/>
          <w:i w:val="0"/>
          <w:iCs w:val="0"/>
          <w:caps w:val="0"/>
          <w:spacing w:val="0"/>
          <w:sz w:val="32"/>
          <w:szCs w:val="36"/>
          <w:highlight w:val="none"/>
          <w:shd w:val="clear"/>
          <w:lang w:eastAsia="zh-CN"/>
        </w:rPr>
        <w:t>。</w:t>
      </w:r>
      <w:r>
        <w:rPr>
          <w:rFonts w:hint="eastAsia" w:ascii="仿宋_GB2312" w:hAnsi="仿宋_GB2312" w:eastAsia="仿宋_GB2312" w:cs="仿宋_GB2312"/>
          <w:i w:val="0"/>
          <w:iCs w:val="0"/>
          <w:caps w:val="0"/>
          <w:spacing w:val="0"/>
          <w:sz w:val="32"/>
          <w:szCs w:val="36"/>
          <w:highlight w:val="none"/>
          <w:shd w:val="clear"/>
        </w:rPr>
        <w:t>相关事故信息和事故分析报告保存至少1年。</w:t>
      </w:r>
    </w:p>
    <w:p w14:paraId="4861947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第四十</w:t>
      </w:r>
      <w:r>
        <w:rPr>
          <w:rFonts w:hint="eastAsia" w:ascii="仿宋_GB2312" w:hAnsi="仿宋_GB2312" w:eastAsia="仿宋_GB2312" w:cs="仿宋_GB2312"/>
          <w:b/>
          <w:bCs/>
          <w:sz w:val="32"/>
          <w:szCs w:val="36"/>
          <w:highlight w:val="none"/>
          <w:lang w:val="en-US" w:eastAsia="zh-CN"/>
        </w:rPr>
        <w:t>六</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b w:val="0"/>
          <w:bCs w:val="0"/>
          <w:sz w:val="32"/>
          <w:szCs w:val="36"/>
          <w:highlight w:val="none"/>
          <w:lang w:val="en-US" w:eastAsia="zh-CN"/>
        </w:rPr>
        <w:t>智</w:t>
      </w:r>
      <w:r>
        <w:rPr>
          <w:rFonts w:hint="eastAsia" w:ascii="仿宋_GB2312" w:hAnsi="仿宋_GB2312" w:eastAsia="仿宋_GB2312" w:cs="仿宋_GB2312"/>
          <w:sz w:val="32"/>
          <w:szCs w:val="36"/>
          <w:highlight w:val="none"/>
        </w:rPr>
        <w:t>能网联汽车车载设备、路侧设备、监管平台等记录的车辆运行状态和周边环境的客观信息，经公安交通管理部门调查核实无误后，可以作为认定智能网联汽车交通事故责任的重要依据。</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应当协助调取、核验相关数据。</w:t>
      </w:r>
    </w:p>
    <w:p w14:paraId="78CD80BB">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四十七</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智能网联汽车发生道路交通事故，造成人员重伤、死亡或者严重财产损失，或者公安交通管理部门认为需要开展道路交通事故深度调查工作的，可以会同相关行业主管部门开展深度调查，由</w:t>
      </w:r>
      <w:r>
        <w:rPr>
          <w:rFonts w:hint="eastAsia" w:ascii="仿宋_GB2312" w:hAnsi="仿宋_GB2312" w:eastAsia="仿宋_GB2312" w:cs="仿宋_GB2312"/>
          <w:sz w:val="32"/>
          <w:szCs w:val="36"/>
          <w:highlight w:val="none"/>
          <w:lang w:eastAsia="zh-CN"/>
        </w:rPr>
        <w:t>第三方机构</w:t>
      </w:r>
      <w:r>
        <w:rPr>
          <w:rFonts w:hint="eastAsia" w:ascii="仿宋_GB2312" w:hAnsi="仿宋_GB2312" w:eastAsia="仿宋_GB2312" w:cs="仿宋_GB2312"/>
          <w:sz w:val="32"/>
          <w:szCs w:val="36"/>
          <w:highlight w:val="none"/>
        </w:rPr>
        <w:t>协助提供测试与示范过程中的相关数据及材料。</w:t>
      </w:r>
    </w:p>
    <w:p w14:paraId="2463936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四十八</w:t>
      </w:r>
      <w:r>
        <w:rPr>
          <w:rFonts w:hint="eastAsia" w:ascii="仿宋_GB2312" w:hAnsi="仿宋_GB2312" w:eastAsia="仿宋_GB2312" w:cs="仿宋_GB2312"/>
          <w:b/>
          <w:bCs/>
          <w:sz w:val="32"/>
          <w:szCs w:val="36"/>
          <w:highlight w:val="none"/>
        </w:rPr>
        <w:t>条</w:t>
      </w:r>
      <w:r>
        <w:rPr>
          <w:rFonts w:hint="eastAsia" w:ascii="仿宋_GB2312" w:hAnsi="仿宋_GB2312" w:eastAsia="仿宋_GB2312" w:cs="仿宋_GB2312"/>
          <w:sz w:val="32"/>
          <w:szCs w:val="36"/>
          <w:highlight w:val="none"/>
        </w:rPr>
        <w:t xml:space="preserve"> 智能网联汽车发生交通事故造成损害，依法应由智能网联汽车一方承担责任的，由该车辆所有人或者管理人先行赔偿，并可以依法向负有责任的自动驾驶系统开发者、车辆制造者、设备提供者等进行追偿。</w:t>
      </w:r>
    </w:p>
    <w:p w14:paraId="5C7E8E5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四十九</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rPr>
        <w:t>智能网联汽车在道路测试、示范活动期间发生交通事故，其民事赔偿责任不因行政管理上的记分、暂停或终止活动而免除。</w:t>
      </w:r>
    </w:p>
    <w:p w14:paraId="15BB7C7C">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九</w:t>
      </w:r>
      <w:r>
        <w:rPr>
          <w:rFonts w:hint="eastAsia" w:ascii="仿宋_GB2312" w:hAnsi="仿宋_GB2312" w:eastAsia="仿宋_GB2312" w:cs="仿宋_GB2312"/>
          <w:b/>
          <w:bCs/>
          <w:sz w:val="32"/>
          <w:szCs w:val="36"/>
          <w:highlight w:val="none"/>
        </w:rPr>
        <w:t>章 附则</w:t>
      </w:r>
    </w:p>
    <w:p w14:paraId="1152E733">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b/>
          <w:bCs/>
          <w:sz w:val="32"/>
          <w:szCs w:val="36"/>
          <w:highlight w:val="none"/>
        </w:rPr>
        <w:t>第</w:t>
      </w:r>
      <w:r>
        <w:rPr>
          <w:rFonts w:hint="eastAsia" w:ascii="仿宋_GB2312" w:hAnsi="仿宋_GB2312" w:eastAsia="仿宋_GB2312" w:cs="仿宋_GB2312"/>
          <w:b/>
          <w:bCs/>
          <w:sz w:val="32"/>
          <w:szCs w:val="36"/>
          <w:highlight w:val="none"/>
          <w:lang w:val="en-US" w:eastAsia="zh-CN"/>
        </w:rPr>
        <w:t>五十</w:t>
      </w:r>
      <w:r>
        <w:rPr>
          <w:rFonts w:hint="eastAsia" w:ascii="仿宋_GB2312" w:hAnsi="仿宋_GB2312" w:eastAsia="仿宋_GB2312" w:cs="仿宋_GB2312"/>
          <w:b/>
          <w:bCs/>
          <w:sz w:val="32"/>
          <w:szCs w:val="36"/>
          <w:highlight w:val="none"/>
        </w:rPr>
        <w:t xml:space="preserve">条 </w:t>
      </w:r>
      <w:r>
        <w:rPr>
          <w:rFonts w:hint="eastAsia" w:ascii="仿宋_GB2312" w:hAnsi="仿宋_GB2312" w:eastAsia="仿宋_GB2312" w:cs="仿宋_GB2312"/>
          <w:sz w:val="32"/>
          <w:szCs w:val="36"/>
          <w:highlight w:val="none"/>
          <w:lang w:eastAsia="zh-CN"/>
        </w:rPr>
        <w:t>本细则</w:t>
      </w:r>
      <w:r>
        <w:rPr>
          <w:rFonts w:hint="eastAsia" w:ascii="仿宋_GB2312" w:hAnsi="仿宋_GB2312" w:eastAsia="仿宋_GB2312" w:cs="仿宋_GB2312"/>
          <w:sz w:val="32"/>
          <w:szCs w:val="36"/>
          <w:highlight w:val="none"/>
        </w:rPr>
        <w:t xml:space="preserve">自 </w:t>
      </w:r>
      <w:r>
        <w:rPr>
          <w:rFonts w:hint="eastAsia" w:ascii="仿宋_GB2312" w:hAnsi="仿宋_GB2312" w:eastAsia="仿宋_GB2312" w:cs="仿宋_GB2312"/>
          <w:sz w:val="32"/>
          <w:szCs w:val="36"/>
          <w:highlight w:val="none"/>
          <w:lang w:val="en-US" w:eastAsia="zh-CN"/>
        </w:rPr>
        <w:t xml:space="preserve"> </w:t>
      </w:r>
      <w:r>
        <w:rPr>
          <w:rFonts w:hint="eastAsia" w:ascii="仿宋_GB2312" w:hAnsi="仿宋_GB2312" w:eastAsia="仿宋_GB2312" w:cs="仿宋_GB2312"/>
          <w:sz w:val="32"/>
          <w:szCs w:val="36"/>
          <w:highlight w:val="none"/>
        </w:rPr>
        <w:t xml:space="preserve"> 年   月   日起施行，有效期两年。</w:t>
      </w:r>
    </w:p>
    <w:p w14:paraId="0AD49B3A">
      <w:pPr>
        <w:spacing w:line="360" w:lineRule="auto"/>
        <w:rPr>
          <w:rFonts w:hint="eastAsia" w:ascii="黑体" w:hAnsi="黑体" w:eastAsia="黑体" w:cs="黑体"/>
          <w:sz w:val="32"/>
          <w:szCs w:val="32"/>
          <w:highlight w:val="none"/>
        </w:rPr>
      </w:pPr>
    </w:p>
    <w:p w14:paraId="13AF2A45">
      <w:pPr>
        <w:spacing w:line="360" w:lineRule="auto"/>
        <w:rPr>
          <w:rFonts w:hint="eastAsia" w:ascii="黑体" w:hAnsi="黑体" w:eastAsia="黑体" w:cs="黑体"/>
          <w:sz w:val="32"/>
          <w:szCs w:val="32"/>
          <w:highlight w:val="none"/>
        </w:rPr>
      </w:pPr>
    </w:p>
    <w:p w14:paraId="2F39B1D7">
      <w:pPr>
        <w:spacing w:line="360" w:lineRule="auto"/>
        <w:rPr>
          <w:rFonts w:hint="eastAsia" w:ascii="黑体" w:hAnsi="黑体" w:eastAsia="黑体" w:cs="黑体"/>
          <w:sz w:val="32"/>
          <w:szCs w:val="32"/>
          <w:highlight w:val="none"/>
        </w:rPr>
      </w:pPr>
    </w:p>
    <w:p w14:paraId="2B4EBD1C">
      <w:pPr>
        <w:spacing w:line="360" w:lineRule="auto"/>
        <w:rPr>
          <w:rFonts w:hint="eastAsia" w:ascii="黑体" w:hAnsi="黑体" w:eastAsia="黑体" w:cs="黑体"/>
          <w:sz w:val="32"/>
          <w:szCs w:val="32"/>
          <w:highlight w:val="none"/>
        </w:rPr>
      </w:pPr>
    </w:p>
    <w:p w14:paraId="6F89A746">
      <w:pPr>
        <w:spacing w:line="360" w:lineRule="auto"/>
        <w:rPr>
          <w:rFonts w:hint="eastAsia" w:ascii="黑体" w:hAnsi="黑体" w:eastAsia="黑体" w:cs="黑体"/>
          <w:sz w:val="32"/>
          <w:szCs w:val="32"/>
          <w:highlight w:val="none"/>
        </w:rPr>
      </w:pPr>
    </w:p>
    <w:p w14:paraId="6052EEAA">
      <w:pPr>
        <w:spacing w:line="360" w:lineRule="auto"/>
        <w:rPr>
          <w:rFonts w:hint="eastAsia" w:ascii="黑体" w:hAnsi="黑体" w:eastAsia="黑体" w:cs="黑体"/>
          <w:sz w:val="32"/>
          <w:szCs w:val="32"/>
          <w:highlight w:val="none"/>
        </w:rPr>
      </w:pPr>
    </w:p>
    <w:p w14:paraId="505DFF6C">
      <w:pPr>
        <w:spacing w:line="360" w:lineRule="auto"/>
        <w:rPr>
          <w:rFonts w:hint="eastAsia" w:ascii="黑体" w:hAnsi="黑体" w:eastAsia="黑体" w:cs="黑体"/>
          <w:sz w:val="32"/>
          <w:szCs w:val="32"/>
          <w:highlight w:val="none"/>
        </w:rPr>
      </w:pPr>
    </w:p>
    <w:p w14:paraId="512C13CC">
      <w:pPr>
        <w:spacing w:line="360" w:lineRule="auto"/>
        <w:rPr>
          <w:rFonts w:hint="eastAsia" w:ascii="黑体" w:hAnsi="黑体" w:eastAsia="黑体" w:cs="黑体"/>
          <w:sz w:val="32"/>
          <w:szCs w:val="32"/>
          <w:highlight w:val="none"/>
        </w:rPr>
      </w:pPr>
    </w:p>
    <w:p w14:paraId="3598CE31">
      <w:pPr>
        <w:spacing w:line="360" w:lineRule="auto"/>
        <w:rPr>
          <w:rFonts w:hint="eastAsia" w:ascii="黑体" w:hAnsi="黑体" w:eastAsia="黑体" w:cs="黑体"/>
          <w:sz w:val="32"/>
          <w:szCs w:val="32"/>
          <w:highlight w:val="none"/>
        </w:rPr>
      </w:pPr>
    </w:p>
    <w:p w14:paraId="34C964F7">
      <w:pPr>
        <w:spacing w:line="360" w:lineRule="auto"/>
        <w:rPr>
          <w:rFonts w:hint="eastAsia" w:ascii="黑体" w:hAnsi="黑体" w:eastAsia="黑体" w:cs="黑体"/>
          <w:sz w:val="32"/>
          <w:szCs w:val="32"/>
          <w:highlight w:val="none"/>
        </w:rPr>
      </w:pPr>
    </w:p>
    <w:p w14:paraId="408CB993">
      <w:pPr>
        <w:spacing w:line="360" w:lineRule="auto"/>
        <w:rPr>
          <w:rFonts w:hint="eastAsia" w:ascii="黑体" w:hAnsi="黑体" w:eastAsia="黑体" w:cs="黑体"/>
          <w:sz w:val="32"/>
          <w:szCs w:val="32"/>
          <w:highlight w:val="none"/>
        </w:rPr>
      </w:pPr>
    </w:p>
    <w:p w14:paraId="6C9ED0C0">
      <w:pPr>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附件 1</w:t>
      </w:r>
    </w:p>
    <w:p w14:paraId="23BB4B04">
      <w:pPr>
        <w:pStyle w:val="3"/>
        <w:widowControl w:val="0"/>
        <w:adjustRightInd w:val="0"/>
        <w:snapToGrid w:val="0"/>
        <w:spacing w:before="0" w:after="0" w:line="360" w:lineRule="auto"/>
        <w:ind w:firstLine="864" w:firstLineChars="200"/>
        <w:jc w:val="center"/>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记分规则</w:t>
      </w:r>
    </w:p>
    <w:p w14:paraId="63399644">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对智能网联汽车道路测试和示范活动实施记分管理，根据相关违规行为的严重程度，一次性给予3分、6分、12分的记分处理。</w:t>
      </w:r>
    </w:p>
    <w:p w14:paraId="3346A949">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（一）有下列行为的，对道路测试、示范活动主体一次记3分：</w:t>
      </w:r>
    </w:p>
    <w:p w14:paraId="38D935A7">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1.车辆行驶时间、路线与安全性自我声明及其相关材料中所述不符的；</w:t>
      </w:r>
    </w:p>
    <w:p w14:paraId="7FEC233A">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2.已注册道路测试、示范活动车辆未张贴编码的；</w:t>
      </w:r>
    </w:p>
    <w:p w14:paraId="211066ED">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3.未按规定将车辆运行数据接入安全监测平台的；</w:t>
      </w:r>
    </w:p>
    <w:p w14:paraId="0D495982">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4.车辆车速超过规定的；</w:t>
      </w:r>
    </w:p>
    <w:p w14:paraId="51FB87AC">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（二）有下列行为的，对道路测试、示范活动主体一次记6分：</w:t>
      </w:r>
    </w:p>
    <w:p w14:paraId="3990BB35">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1.未登记车辆（包括未接入起步区监管平台）上路行驶，暂停相应车辆的应用活动，责令限期整改；</w:t>
      </w:r>
    </w:p>
    <w:p w14:paraId="006AC569">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2.车辆未按规定线路行驶的，发生2次（不包含本数）以上暂停相应车辆的应用活动，责令限期整改；</w:t>
      </w:r>
    </w:p>
    <w:p w14:paraId="1B2408DD">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3.车辆出现特殊情况（故障、事故等）无法在30分钟内取得联系的；</w:t>
      </w:r>
    </w:p>
    <w:p w14:paraId="5074D735">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4.在道路测试、示范活动过程中发生交通事故而故意迟报、漏报、瞒报的；</w:t>
      </w:r>
    </w:p>
    <w:p w14:paraId="2D70F831">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5.未履行本细则规定的其他报告义务的。</w:t>
      </w:r>
    </w:p>
    <w:p w14:paraId="61EE2932">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（三）有下列行为的，对道路测试、示范活动主体一次记12分：</w:t>
      </w:r>
    </w:p>
    <w:p w14:paraId="0CF15780">
      <w:pPr>
        <w:keepNext w:val="0"/>
        <w:keepLines w:val="0"/>
        <w:pageBreakBefore w:val="0"/>
        <w:widowControl w:val="0"/>
        <w:kinsoku/>
        <w:wordWrap/>
        <w:overflowPunct/>
        <w:topLinePunct w:val="0"/>
        <w:autoSpaceDE/>
        <w:autoSpaceDN/>
        <w:bidi w:val="0"/>
        <w:adjustRightInd/>
        <w:snapToGrid/>
        <w:spacing w:line="579" w:lineRule="exact"/>
        <w:ind w:firstLine="624"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40"/>
          <w:highlight w:val="none"/>
        </w:rPr>
        <w:t>车辆与安全性自我声明及其相关材料不符的；</w:t>
      </w:r>
    </w:p>
    <w:p w14:paraId="08AF4240">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车辆有违反交通信号灯通行、逆行等严重交通违法行为的或者依照道路交通安全法律法规可以处暂扣、吊销机动车驾驶证或拘留处罚等的严重交通违法行为的；</w:t>
      </w:r>
    </w:p>
    <w:p w14:paraId="468D57FB">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车辆伪造智能网联汽车编码的。</w:t>
      </w:r>
    </w:p>
    <w:p w14:paraId="37752402">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道路测试、示范活动临时行驶车号牌到期或者被撤销的；</w:t>
      </w:r>
    </w:p>
    <w:p w14:paraId="23F322D1">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.发现车型存在严重安全隐患的，或者可能对国家安全、公共安全、人身财产安全造成危害的；</w:t>
      </w:r>
    </w:p>
    <w:p w14:paraId="418B6758">
      <w:pPr>
        <w:pStyle w:val="28"/>
        <w:widowControl w:val="0"/>
        <w:adjustRightInd w:val="0"/>
        <w:snapToGrid w:val="0"/>
        <w:spacing w:before="0" w:after="0" w:line="360" w:lineRule="auto"/>
        <w:ind w:firstLine="62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.发生交通事故造成人员重伤、死亡或车辆毁损等严重情形的，但道路测试、示范活动车辆无责任时除外。</w:t>
      </w:r>
    </w:p>
    <w:p w14:paraId="1C087662">
      <w:pPr>
        <w:pStyle w:val="3"/>
        <w:adjustRightInd w:val="0"/>
        <w:snapToGrid w:val="0"/>
        <w:spacing w:line="360" w:lineRule="auto"/>
        <w:ind w:firstLine="624" w:firstLineChars="200"/>
        <w:rPr>
          <w:rFonts w:ascii="仿宋_GB2312" w:hAnsi="仿宋_GB2312" w:eastAsia="仿宋_GB2312" w:cs="仿宋_GB2312"/>
          <w:highlight w:val="none"/>
        </w:rPr>
      </w:pPr>
    </w:p>
    <w:p w14:paraId="0BB25829">
      <w:pPr>
        <w:rPr>
          <w:rFonts w:ascii="仿宋_GB2312" w:hAnsi="仿宋_GB2312" w:eastAsia="仿宋_GB2312" w:cs="仿宋_GB2312"/>
          <w:sz w:val="32"/>
          <w:szCs w:val="32"/>
          <w:highlight w:val="none"/>
        </w:rPr>
      </w:pPr>
    </w:p>
    <w:p w14:paraId="53ECC61B">
      <w:pPr>
        <w:rPr>
          <w:rFonts w:ascii="仿宋_GB2312" w:hAnsi="仿宋_GB2312" w:eastAsia="仿宋_GB2312" w:cs="仿宋_GB2312"/>
          <w:sz w:val="32"/>
          <w:szCs w:val="32"/>
          <w:highlight w:val="none"/>
        </w:rPr>
      </w:pPr>
    </w:p>
    <w:p w14:paraId="3D78CFE7">
      <w:pPr>
        <w:rPr>
          <w:rFonts w:ascii="仿宋_GB2312" w:hAnsi="仿宋_GB2312" w:eastAsia="仿宋_GB2312" w:cs="仿宋_GB2312"/>
          <w:sz w:val="32"/>
          <w:szCs w:val="32"/>
          <w:highlight w:val="none"/>
        </w:rPr>
      </w:pPr>
    </w:p>
    <w:p w14:paraId="5ECC9F71">
      <w:pPr>
        <w:rPr>
          <w:rFonts w:ascii="仿宋_GB2312" w:hAnsi="仿宋_GB2312" w:eastAsia="仿宋_GB2312" w:cs="仿宋_GB2312"/>
          <w:sz w:val="32"/>
          <w:szCs w:val="32"/>
          <w:highlight w:val="none"/>
        </w:rPr>
      </w:pPr>
    </w:p>
    <w:p w14:paraId="03CD63B5">
      <w:pPr>
        <w:tabs>
          <w:tab w:val="left" w:pos="0"/>
        </w:tabs>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72348E6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36"/>
          <w:highlight w:val="none"/>
        </w:rPr>
      </w:pPr>
      <w:r>
        <w:rPr>
          <w:rFonts w:hint="eastAsia" w:ascii="方正小标宋简体" w:hAnsi="方正小标宋简体" w:eastAsia="方正小标宋简体" w:cs="方正小标宋简体"/>
          <w:sz w:val="44"/>
          <w:szCs w:val="36"/>
          <w:highlight w:val="none"/>
        </w:rPr>
        <w:t>智能网联汽车自动驾驶功能通用检测项目</w:t>
      </w:r>
    </w:p>
    <w:p w14:paraId="7976D2E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36"/>
          <w:highlight w:val="none"/>
          <w:lang w:eastAsia="zh-CN"/>
        </w:rPr>
      </w:pP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参照模板</w:t>
      </w:r>
      <w:r>
        <w:rPr>
          <w:rFonts w:hint="eastAsia" w:ascii="仿宋_GB2312" w:hAnsi="仿宋_GB2312" w:eastAsia="仿宋_GB2312" w:cs="仿宋_GB2312"/>
          <w:sz w:val="32"/>
          <w:szCs w:val="24"/>
          <w:highlight w:val="none"/>
          <w:lang w:eastAsia="zh-CN"/>
        </w:rPr>
        <w:t>）</w:t>
      </w:r>
    </w:p>
    <w:tbl>
      <w:tblPr>
        <w:tblStyle w:val="18"/>
        <w:tblW w:w="0" w:type="auto"/>
        <w:tblInd w:w="0" w:type="dxa"/>
        <w:tblLayout w:type="fixed"/>
        <w:tblCellMar>
          <w:top w:w="17" w:type="dxa"/>
          <w:left w:w="17" w:type="dxa"/>
          <w:bottom w:w="17" w:type="dxa"/>
          <w:right w:w="17" w:type="dxa"/>
        </w:tblCellMar>
      </w:tblPr>
      <w:tblGrid>
        <w:gridCol w:w="961"/>
        <w:gridCol w:w="7917"/>
      </w:tblGrid>
      <w:tr w14:paraId="74B85E03">
        <w:tblPrEx>
          <w:tblCellMar>
            <w:top w:w="17" w:type="dxa"/>
            <w:left w:w="17" w:type="dxa"/>
            <w:bottom w:w="17" w:type="dxa"/>
            <w:right w:w="17" w:type="dxa"/>
          </w:tblCellMar>
        </w:tblPrEx>
        <w:trPr>
          <w:trHeight w:val="762" w:hRule="atLeast"/>
        </w:trPr>
        <w:tc>
          <w:tcPr>
            <w:tcW w:w="961" w:type="dxa"/>
            <w:tcBorders>
              <w:top w:val="single" w:color="auto" w:sz="4" w:space="0"/>
              <w:left w:val="single" w:color="auto" w:sz="4" w:space="0"/>
              <w:bottom w:val="single" w:color="auto" w:sz="4" w:space="0"/>
              <w:right w:val="single" w:color="auto" w:sz="4" w:space="0"/>
            </w:tcBorders>
            <w:vAlign w:val="center"/>
          </w:tcPr>
          <w:p w14:paraId="5E867C1A">
            <w:pPr>
              <w:widowControl/>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序号</w:t>
            </w:r>
          </w:p>
        </w:tc>
        <w:tc>
          <w:tcPr>
            <w:tcW w:w="7917" w:type="dxa"/>
            <w:tcBorders>
              <w:top w:val="single" w:color="auto" w:sz="4" w:space="0"/>
              <w:left w:val="single" w:color="auto" w:sz="4" w:space="0"/>
              <w:bottom w:val="single" w:color="auto" w:sz="4" w:space="0"/>
              <w:right w:val="single" w:color="auto" w:sz="4" w:space="0"/>
            </w:tcBorders>
            <w:vAlign w:val="center"/>
          </w:tcPr>
          <w:p w14:paraId="6853DFAA">
            <w:pPr>
              <w:widowControl/>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检测项目</w:t>
            </w:r>
          </w:p>
        </w:tc>
      </w:tr>
      <w:tr w14:paraId="0BC44408">
        <w:tblPrEx>
          <w:tblCellMar>
            <w:top w:w="17" w:type="dxa"/>
            <w:left w:w="17" w:type="dxa"/>
            <w:bottom w:w="17" w:type="dxa"/>
            <w:right w:w="17" w:type="dxa"/>
          </w:tblCellMar>
        </w:tblPrEx>
        <w:trPr>
          <w:trHeight w:val="1130" w:hRule="atLeast"/>
        </w:trPr>
        <w:tc>
          <w:tcPr>
            <w:tcW w:w="961" w:type="dxa"/>
            <w:tcBorders>
              <w:top w:val="single" w:color="auto" w:sz="4" w:space="0"/>
              <w:left w:val="single" w:color="auto" w:sz="4" w:space="0"/>
              <w:bottom w:val="single" w:color="auto" w:sz="4" w:space="0"/>
              <w:right w:val="single" w:color="auto" w:sz="4" w:space="0"/>
            </w:tcBorders>
            <w:vAlign w:val="center"/>
          </w:tcPr>
          <w:p w14:paraId="5FFB9073">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7917" w:type="dxa"/>
            <w:tcBorders>
              <w:top w:val="single" w:color="auto" w:sz="4" w:space="0"/>
              <w:left w:val="single" w:color="auto" w:sz="4" w:space="0"/>
              <w:bottom w:val="single" w:color="auto" w:sz="4" w:space="0"/>
              <w:right w:val="single" w:color="auto" w:sz="4" w:space="0"/>
            </w:tcBorders>
            <w:vAlign w:val="center"/>
          </w:tcPr>
          <w:p w14:paraId="50E17341">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交通信号识别及响应</w:t>
            </w:r>
          </w:p>
          <w:p w14:paraId="740F5888">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（包括交通信号灯、交通标志、交通标线等）</w:t>
            </w:r>
          </w:p>
        </w:tc>
      </w:tr>
      <w:tr w14:paraId="5B050B24">
        <w:tblPrEx>
          <w:tblCellMar>
            <w:top w:w="17" w:type="dxa"/>
            <w:left w:w="17" w:type="dxa"/>
            <w:bottom w:w="17" w:type="dxa"/>
            <w:right w:w="17" w:type="dxa"/>
          </w:tblCellMar>
        </w:tblPrEx>
        <w:trPr>
          <w:trHeight w:val="974" w:hRule="atLeast"/>
        </w:trPr>
        <w:tc>
          <w:tcPr>
            <w:tcW w:w="961" w:type="dxa"/>
            <w:tcBorders>
              <w:top w:val="single" w:color="auto" w:sz="4" w:space="0"/>
              <w:left w:val="single" w:color="auto" w:sz="4" w:space="0"/>
              <w:bottom w:val="single" w:color="auto" w:sz="4" w:space="0"/>
              <w:right w:val="single" w:color="auto" w:sz="4" w:space="0"/>
            </w:tcBorders>
            <w:vAlign w:val="center"/>
          </w:tcPr>
          <w:p w14:paraId="0372ACAB">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7917" w:type="dxa"/>
            <w:tcBorders>
              <w:top w:val="single" w:color="auto" w:sz="4" w:space="0"/>
              <w:left w:val="single" w:color="auto" w:sz="4" w:space="0"/>
              <w:bottom w:val="single" w:color="auto" w:sz="4" w:space="0"/>
              <w:right w:val="single" w:color="auto" w:sz="4" w:space="0"/>
            </w:tcBorders>
            <w:vAlign w:val="center"/>
          </w:tcPr>
          <w:p w14:paraId="6156D3B7">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道路交通基础设施与障碍物识别及响应</w:t>
            </w:r>
          </w:p>
        </w:tc>
      </w:tr>
      <w:tr w14:paraId="3C27C160">
        <w:tblPrEx>
          <w:tblCellMar>
            <w:top w:w="17" w:type="dxa"/>
            <w:left w:w="17" w:type="dxa"/>
            <w:bottom w:w="17" w:type="dxa"/>
            <w:right w:w="17" w:type="dxa"/>
          </w:tblCellMar>
        </w:tblPrEx>
        <w:trPr>
          <w:trHeight w:val="989" w:hRule="atLeast"/>
        </w:trPr>
        <w:tc>
          <w:tcPr>
            <w:tcW w:w="961" w:type="dxa"/>
            <w:tcBorders>
              <w:top w:val="single" w:color="auto" w:sz="4" w:space="0"/>
              <w:left w:val="single" w:color="auto" w:sz="4" w:space="0"/>
              <w:bottom w:val="single" w:color="auto" w:sz="4" w:space="0"/>
              <w:right w:val="single" w:color="auto" w:sz="4" w:space="0"/>
            </w:tcBorders>
            <w:vAlign w:val="center"/>
          </w:tcPr>
          <w:p w14:paraId="6B8940FD">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7917" w:type="dxa"/>
            <w:tcBorders>
              <w:top w:val="single" w:color="auto" w:sz="4" w:space="0"/>
              <w:left w:val="single" w:color="auto" w:sz="4" w:space="0"/>
              <w:bottom w:val="single" w:color="auto" w:sz="4" w:space="0"/>
              <w:right w:val="single" w:color="auto" w:sz="4" w:space="0"/>
            </w:tcBorders>
          </w:tcPr>
          <w:p w14:paraId="0B8F0CBE">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行人与非机动车识别及响应</w:t>
            </w:r>
          </w:p>
          <w:p w14:paraId="09E89EFB">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（包括横穿道路和沿道路行驶）</w:t>
            </w:r>
          </w:p>
        </w:tc>
      </w:tr>
      <w:tr w14:paraId="6CB6BB6F">
        <w:tblPrEx>
          <w:tblCellMar>
            <w:top w:w="17" w:type="dxa"/>
            <w:left w:w="17" w:type="dxa"/>
            <w:bottom w:w="17" w:type="dxa"/>
            <w:right w:w="17" w:type="dxa"/>
          </w:tblCellMar>
        </w:tblPrEx>
        <w:trPr>
          <w:trHeight w:val="1404" w:hRule="atLeast"/>
        </w:trPr>
        <w:tc>
          <w:tcPr>
            <w:tcW w:w="961" w:type="dxa"/>
            <w:tcBorders>
              <w:top w:val="single" w:color="auto" w:sz="4" w:space="0"/>
              <w:left w:val="single" w:color="auto" w:sz="4" w:space="0"/>
              <w:bottom w:val="single" w:color="auto" w:sz="4" w:space="0"/>
              <w:right w:val="single" w:color="auto" w:sz="4" w:space="0"/>
            </w:tcBorders>
            <w:vAlign w:val="center"/>
          </w:tcPr>
          <w:p w14:paraId="5C325092">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7917" w:type="dxa"/>
            <w:tcBorders>
              <w:top w:val="single" w:color="auto" w:sz="4" w:space="0"/>
              <w:left w:val="single" w:color="auto" w:sz="4" w:space="0"/>
              <w:bottom w:val="single" w:color="auto" w:sz="4" w:space="0"/>
              <w:right w:val="single" w:color="auto" w:sz="4" w:space="0"/>
            </w:tcBorders>
            <w:vAlign w:val="center"/>
          </w:tcPr>
          <w:p w14:paraId="1149E2EF">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周边车辆行驶状态识别及响应</w:t>
            </w:r>
          </w:p>
          <w:p w14:paraId="5A93A1E5">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（包括影响本车行驶的周边车辆加减速、切入、切出及静止等状态）</w:t>
            </w:r>
          </w:p>
        </w:tc>
      </w:tr>
      <w:tr w14:paraId="5DD4C824">
        <w:tblPrEx>
          <w:tblCellMar>
            <w:top w:w="17" w:type="dxa"/>
            <w:left w:w="17" w:type="dxa"/>
            <w:bottom w:w="17" w:type="dxa"/>
            <w:right w:w="17" w:type="dxa"/>
          </w:tblCellMar>
        </w:tblPrEx>
        <w:trPr>
          <w:trHeight w:val="869" w:hRule="atLeast"/>
        </w:trPr>
        <w:tc>
          <w:tcPr>
            <w:tcW w:w="961" w:type="dxa"/>
            <w:tcBorders>
              <w:top w:val="single" w:color="auto" w:sz="4" w:space="0"/>
              <w:left w:val="single" w:color="auto" w:sz="4" w:space="0"/>
              <w:bottom w:val="single" w:color="auto" w:sz="4" w:space="0"/>
              <w:right w:val="single" w:color="auto" w:sz="4" w:space="0"/>
            </w:tcBorders>
            <w:vAlign w:val="center"/>
          </w:tcPr>
          <w:p w14:paraId="39418B15">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7917" w:type="dxa"/>
            <w:tcBorders>
              <w:top w:val="single" w:color="auto" w:sz="4" w:space="0"/>
              <w:left w:val="single" w:color="auto" w:sz="4" w:space="0"/>
              <w:bottom w:val="single" w:color="auto" w:sz="4" w:space="0"/>
              <w:right w:val="single" w:color="auto" w:sz="4" w:space="0"/>
            </w:tcBorders>
            <w:vAlign w:val="center"/>
          </w:tcPr>
          <w:p w14:paraId="228184EA">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动态驾驶任务干预及接管</w:t>
            </w:r>
          </w:p>
        </w:tc>
      </w:tr>
      <w:tr w14:paraId="6AF73066">
        <w:tblPrEx>
          <w:tblCellMar>
            <w:top w:w="17" w:type="dxa"/>
            <w:left w:w="17" w:type="dxa"/>
            <w:bottom w:w="17" w:type="dxa"/>
            <w:right w:w="17" w:type="dxa"/>
          </w:tblCellMar>
        </w:tblPrEx>
        <w:trPr>
          <w:trHeight w:val="1043" w:hRule="atLeast"/>
        </w:trPr>
        <w:tc>
          <w:tcPr>
            <w:tcW w:w="961" w:type="dxa"/>
            <w:tcBorders>
              <w:top w:val="single" w:color="auto" w:sz="4" w:space="0"/>
              <w:left w:val="single" w:color="auto" w:sz="4" w:space="0"/>
              <w:bottom w:val="single" w:color="auto" w:sz="4" w:space="0"/>
              <w:right w:val="single" w:color="auto" w:sz="4" w:space="0"/>
            </w:tcBorders>
            <w:vAlign w:val="center"/>
          </w:tcPr>
          <w:p w14:paraId="470F03B1">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7917" w:type="dxa"/>
            <w:tcBorders>
              <w:top w:val="single" w:color="auto" w:sz="4" w:space="0"/>
              <w:left w:val="single" w:color="auto" w:sz="4" w:space="0"/>
              <w:bottom w:val="single" w:color="auto" w:sz="4" w:space="0"/>
              <w:right w:val="single" w:color="auto" w:sz="4" w:space="0"/>
            </w:tcBorders>
            <w:vAlign w:val="center"/>
          </w:tcPr>
          <w:p w14:paraId="260D6562">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风险减缓策略及最小风险状态</w:t>
            </w:r>
          </w:p>
        </w:tc>
      </w:tr>
      <w:tr w14:paraId="131DC0A9">
        <w:tblPrEx>
          <w:tblCellMar>
            <w:top w:w="17" w:type="dxa"/>
            <w:left w:w="17" w:type="dxa"/>
            <w:bottom w:w="17" w:type="dxa"/>
            <w:right w:w="17" w:type="dxa"/>
          </w:tblCellMar>
        </w:tblPrEx>
        <w:trPr>
          <w:trHeight w:val="1238" w:hRule="atLeast"/>
        </w:trPr>
        <w:tc>
          <w:tcPr>
            <w:tcW w:w="961" w:type="dxa"/>
            <w:tcBorders>
              <w:top w:val="single" w:color="auto" w:sz="4" w:space="0"/>
              <w:left w:val="single" w:color="auto" w:sz="4" w:space="0"/>
              <w:bottom w:val="single" w:color="auto" w:sz="4" w:space="0"/>
              <w:right w:val="single" w:color="auto" w:sz="4" w:space="0"/>
            </w:tcBorders>
            <w:vAlign w:val="center"/>
          </w:tcPr>
          <w:p w14:paraId="2808A40E">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7917" w:type="dxa"/>
            <w:tcBorders>
              <w:top w:val="single" w:color="auto" w:sz="4" w:space="0"/>
              <w:left w:val="single" w:color="auto" w:sz="4" w:space="0"/>
              <w:bottom w:val="single" w:color="auto" w:sz="4" w:space="0"/>
              <w:right w:val="single" w:color="auto" w:sz="4" w:space="0"/>
            </w:tcBorders>
            <w:vAlign w:val="center"/>
          </w:tcPr>
          <w:p w14:paraId="6E8A6F3F">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自动紧急避险</w:t>
            </w:r>
          </w:p>
          <w:p w14:paraId="4FDAACA3">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（包括自动驾驶系统开启及关闭状态）</w:t>
            </w:r>
          </w:p>
        </w:tc>
      </w:tr>
      <w:tr w14:paraId="7924F475">
        <w:tblPrEx>
          <w:tblCellMar>
            <w:top w:w="17" w:type="dxa"/>
            <w:left w:w="17" w:type="dxa"/>
            <w:bottom w:w="17" w:type="dxa"/>
            <w:right w:w="17" w:type="dxa"/>
          </w:tblCellMar>
        </w:tblPrEx>
        <w:trPr>
          <w:trHeight w:val="1039" w:hRule="atLeast"/>
        </w:trPr>
        <w:tc>
          <w:tcPr>
            <w:tcW w:w="961" w:type="dxa"/>
            <w:tcBorders>
              <w:top w:val="single" w:color="auto" w:sz="4" w:space="0"/>
              <w:left w:val="single" w:color="auto" w:sz="4" w:space="0"/>
              <w:bottom w:val="single" w:color="auto" w:sz="4" w:space="0"/>
              <w:right w:val="single" w:color="auto" w:sz="4" w:space="0"/>
            </w:tcBorders>
            <w:vAlign w:val="center"/>
          </w:tcPr>
          <w:p w14:paraId="7774C5E5">
            <w:pPr>
              <w:widowControl/>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p>
        </w:tc>
        <w:tc>
          <w:tcPr>
            <w:tcW w:w="7917" w:type="dxa"/>
            <w:tcBorders>
              <w:top w:val="single" w:color="auto" w:sz="4" w:space="0"/>
              <w:left w:val="single" w:color="auto" w:sz="4" w:space="0"/>
              <w:bottom w:val="single" w:color="auto" w:sz="4" w:space="0"/>
              <w:right w:val="single" w:color="auto" w:sz="4" w:space="0"/>
            </w:tcBorders>
            <w:vAlign w:val="center"/>
          </w:tcPr>
          <w:p w14:paraId="55D8CC5D">
            <w:pPr>
              <w:spacing w:line="40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车辆定位</w:t>
            </w:r>
          </w:p>
        </w:tc>
      </w:tr>
    </w:tbl>
    <w:p w14:paraId="55B8E73C">
      <w:pPr>
        <w:tabs>
          <w:tab w:val="left" w:pos="0"/>
        </w:tabs>
        <w:outlineLvl w:val="0"/>
        <w:rPr>
          <w:rFonts w:ascii="Times New Roman" w:hAnsi="Times New Roman" w:eastAsia="黑体" w:cs="Times New Roman"/>
          <w:highlight w:val="none"/>
        </w:rPr>
        <w:sectPr>
          <w:footerReference r:id="rId3" w:type="default"/>
          <w:footerReference r:id="rId4" w:type="even"/>
          <w:pgSz w:w="11906" w:h="16838"/>
          <w:pgMar w:top="2098" w:right="1474" w:bottom="1701" w:left="1588" w:header="851" w:footer="992" w:gutter="0"/>
          <w:pgNumType w:start="1"/>
          <w:cols w:space="0" w:num="1"/>
          <w:docGrid w:type="linesAndChars" w:linePitch="621" w:charSpace="-1683"/>
        </w:sectPr>
      </w:pPr>
    </w:p>
    <w:p w14:paraId="11270947">
      <w:pPr>
        <w:pStyle w:val="11"/>
        <w:keepNext w:val="0"/>
        <w:keepLines w:val="0"/>
        <w:pageBreakBefore w:val="0"/>
        <w:widowControl/>
        <w:kinsoku/>
        <w:wordWrap/>
        <w:overflowPunct/>
        <w:topLinePunct w:val="0"/>
        <w:bidi w:val="0"/>
        <w:adjustRightInd/>
        <w:snapToGrid/>
        <w:spacing w:beforeAutospacing="0" w:afterAutospacing="0" w:line="579" w:lineRule="exact"/>
        <w:ind w:left="0" w:right="0" w:firstLine="544"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0"/>
          <w:sz w:val="28"/>
          <w:szCs w:val="28"/>
          <w:highlight w:val="none"/>
        </w:rPr>
        <w:t>※除检测以上通用项目外，还应检测智能网联汽车自动驾驶功能</w:t>
      </w:r>
      <w:r>
        <w:rPr>
          <w:rFonts w:hint="eastAsia" w:ascii="仿宋_GB2312" w:hAnsi="仿宋_GB2312" w:eastAsia="仿宋_GB2312" w:cs="仿宋_GB2312"/>
          <w:spacing w:val="0"/>
          <w:sz w:val="28"/>
          <w:szCs w:val="28"/>
          <w:highlight w:val="none"/>
          <w:lang w:eastAsia="zh-CN"/>
        </w:rPr>
        <w:t>及</w:t>
      </w:r>
      <w:r>
        <w:rPr>
          <w:rFonts w:hint="eastAsia" w:ascii="仿宋_GB2312" w:hAnsi="仿宋_GB2312" w:eastAsia="仿宋_GB2312" w:cs="仿宋_GB2312"/>
          <w:spacing w:val="0"/>
          <w:sz w:val="28"/>
          <w:szCs w:val="28"/>
          <w:highlight w:val="none"/>
        </w:rPr>
        <w:t>运行范围涉及的项目，如联网通信等。</w:t>
      </w:r>
    </w:p>
    <w:p w14:paraId="119CB0FD">
      <w:pPr>
        <w:tabs>
          <w:tab w:val="left" w:pos="0"/>
        </w:tabs>
        <w:spacing w:before="289" w:after="289" w:line="400" w:lineRule="exact"/>
        <w:rPr>
          <w:rFonts w:ascii="黑体" w:hAnsi="黑体" w:eastAsia="黑体" w:cs="黑体"/>
          <w:sz w:val="32"/>
          <w:szCs w:val="34"/>
          <w:highlight w:val="none"/>
        </w:rPr>
      </w:pPr>
      <w:r>
        <w:rPr>
          <w:rFonts w:hint="eastAsia" w:ascii="黑体" w:hAnsi="黑体" w:eastAsia="黑体" w:cs="黑体"/>
          <w:sz w:val="32"/>
          <w:szCs w:val="34"/>
          <w:highlight w:val="none"/>
        </w:rPr>
        <w:t>附件3</w:t>
      </w:r>
    </w:p>
    <w:p w14:paraId="3991E2E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ascii="方正小标宋简体" w:hAnsi="方正小标宋简体" w:eastAsia="方正小标宋简体" w:cs="方正小标宋简体"/>
          <w:sz w:val="44"/>
          <w:szCs w:val="36"/>
          <w:highlight w:val="none"/>
        </w:rPr>
        <w:t>智能网联汽车道路测试</w:t>
      </w:r>
      <w:r>
        <w:rPr>
          <w:rFonts w:hint="eastAsia" w:ascii="方正小标宋简体" w:hAnsi="方正小标宋简体" w:eastAsia="方正小标宋简体" w:cs="方正小标宋简体"/>
          <w:sz w:val="44"/>
          <w:szCs w:val="36"/>
          <w:highlight w:val="none"/>
          <w:lang w:val="en-US" w:eastAsia="zh-CN"/>
        </w:rPr>
        <w:t>/示范活动</w:t>
      </w:r>
      <w:r>
        <w:rPr>
          <w:rFonts w:ascii="方正小标宋简体" w:hAnsi="方正小标宋简体" w:eastAsia="方正小标宋简体" w:cs="方正小标宋简体"/>
          <w:sz w:val="44"/>
          <w:szCs w:val="36"/>
          <w:highlight w:val="none"/>
        </w:rPr>
        <w:t>申请书</w:t>
      </w:r>
    </w:p>
    <w:p w14:paraId="433EA22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参照模板</w:t>
      </w:r>
      <w:r>
        <w:rPr>
          <w:rFonts w:hint="eastAsia" w:ascii="仿宋_GB2312" w:hAnsi="仿宋_GB2312" w:eastAsia="仿宋_GB2312" w:cs="仿宋_GB2312"/>
          <w:sz w:val="32"/>
          <w:szCs w:val="24"/>
          <w:highlight w:val="none"/>
          <w:lang w:eastAsia="zh-CN"/>
        </w:rPr>
        <w:t>）</w:t>
      </w:r>
    </w:p>
    <w:tbl>
      <w:tblPr>
        <w:tblStyle w:val="18"/>
        <w:tblW w:w="0" w:type="auto"/>
        <w:jc w:val="center"/>
        <w:tblLayout w:type="fixed"/>
        <w:tblCellMar>
          <w:top w:w="0" w:type="dxa"/>
          <w:left w:w="0" w:type="dxa"/>
          <w:bottom w:w="0" w:type="dxa"/>
          <w:right w:w="0" w:type="dxa"/>
        </w:tblCellMar>
      </w:tblPr>
      <w:tblGrid>
        <w:gridCol w:w="878"/>
        <w:gridCol w:w="196"/>
        <w:gridCol w:w="583"/>
        <w:gridCol w:w="173"/>
        <w:gridCol w:w="226"/>
        <w:gridCol w:w="425"/>
        <w:gridCol w:w="377"/>
        <w:gridCol w:w="332"/>
        <w:gridCol w:w="844"/>
        <w:gridCol w:w="602"/>
        <w:gridCol w:w="79"/>
        <w:gridCol w:w="1026"/>
        <w:gridCol w:w="204"/>
        <w:gridCol w:w="317"/>
        <w:gridCol w:w="3732"/>
      </w:tblGrid>
      <w:tr w14:paraId="43071EB3">
        <w:tblPrEx>
          <w:tblCellMar>
            <w:top w:w="0" w:type="dxa"/>
            <w:left w:w="0" w:type="dxa"/>
            <w:bottom w:w="0" w:type="dxa"/>
            <w:right w:w="0" w:type="dxa"/>
          </w:tblCellMar>
        </w:tblPrEx>
        <w:trPr>
          <w:trHeight w:val="330"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54DF1CD0">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申请类型</w:t>
            </w:r>
          </w:p>
        </w:tc>
        <w:tc>
          <w:tcPr>
            <w:tcW w:w="7136" w:type="dxa"/>
            <w:gridSpan w:val="8"/>
            <w:tcBorders>
              <w:top w:val="single" w:color="auto" w:sz="4" w:space="0"/>
              <w:left w:val="single" w:color="auto" w:sz="4" w:space="0"/>
              <w:bottom w:val="single" w:color="auto" w:sz="4" w:space="0"/>
              <w:right w:val="single" w:color="auto" w:sz="4" w:space="0"/>
            </w:tcBorders>
            <w:vAlign w:val="center"/>
          </w:tcPr>
          <w:p w14:paraId="0E613A52">
            <w:pPr>
              <w:widowControl/>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□初次申请   □异地已获准，申请在</w:t>
            </w:r>
            <w:r>
              <w:rPr>
                <w:rFonts w:hint="eastAsia" w:ascii="仿宋_GB2312" w:hAnsi="仿宋_GB2312" w:eastAsia="仿宋_GB2312" w:cs="仿宋_GB2312"/>
                <w:spacing w:val="-6"/>
                <w:sz w:val="28"/>
                <w:szCs w:val="28"/>
                <w:highlight w:val="none"/>
                <w:shd w:val="clear" w:color="auto" w:fill="FFFFFF"/>
                <w:lang w:bidi="ar"/>
              </w:rPr>
              <w:t>（       ）</w:t>
            </w:r>
            <w:r>
              <w:rPr>
                <w:rFonts w:hint="eastAsia" w:ascii="仿宋_GB2312" w:hAnsi="仿宋_GB2312" w:eastAsia="仿宋_GB2312" w:cs="仿宋_GB2312"/>
                <w:spacing w:val="-6"/>
                <w:sz w:val="28"/>
                <w:szCs w:val="28"/>
                <w:highlight w:val="none"/>
                <w:lang w:bidi="ar"/>
              </w:rPr>
              <w:t>进行道路测试</w:t>
            </w:r>
          </w:p>
        </w:tc>
      </w:tr>
      <w:tr w14:paraId="2109F2BE">
        <w:tblPrEx>
          <w:tblCellMar>
            <w:top w:w="0" w:type="dxa"/>
            <w:left w:w="0" w:type="dxa"/>
            <w:bottom w:w="0" w:type="dxa"/>
            <w:right w:w="0" w:type="dxa"/>
          </w:tblCellMar>
        </w:tblPrEx>
        <w:trPr>
          <w:trHeight w:val="330"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03319ABD">
            <w:pPr>
              <w:widowControl/>
              <w:textAlignment w:val="center"/>
              <w:rPr>
                <w:rFonts w:ascii="仿宋_GB2312" w:hAnsi="仿宋_GB2312" w:eastAsia="仿宋_GB2312" w:cs="仿宋_GB2312"/>
                <w:sz w:val="28"/>
                <w:szCs w:val="28"/>
                <w:highlight w:val="none"/>
              </w:rPr>
            </w:pPr>
            <w:r>
              <w:rPr>
                <w:rFonts w:hint="eastAsia" w:ascii="黑体" w:hAnsi="黑体" w:eastAsia="黑体" w:cs="黑体"/>
                <w:spacing w:val="-6"/>
                <w:sz w:val="28"/>
                <w:szCs w:val="28"/>
                <w:highlight w:val="none"/>
                <w:lang w:bidi="ar"/>
              </w:rPr>
              <w:t>一、申请主体基本信息</w:t>
            </w:r>
          </w:p>
        </w:tc>
      </w:tr>
      <w:tr w14:paraId="040F55FC">
        <w:tblPrEx>
          <w:tblCellMar>
            <w:top w:w="0" w:type="dxa"/>
            <w:left w:w="0" w:type="dxa"/>
            <w:bottom w:w="0" w:type="dxa"/>
            <w:right w:w="0" w:type="dxa"/>
          </w:tblCellMar>
        </w:tblPrEx>
        <w:trPr>
          <w:trHeight w:val="285"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15B231B4">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注册名称</w:t>
            </w:r>
          </w:p>
        </w:tc>
        <w:tc>
          <w:tcPr>
            <w:tcW w:w="7136" w:type="dxa"/>
            <w:gridSpan w:val="8"/>
            <w:tcBorders>
              <w:top w:val="single" w:color="auto" w:sz="4" w:space="0"/>
              <w:left w:val="nil"/>
              <w:bottom w:val="single" w:color="auto" w:sz="4" w:space="0"/>
              <w:right w:val="single" w:color="auto" w:sz="4" w:space="0"/>
            </w:tcBorders>
            <w:vAlign w:val="center"/>
          </w:tcPr>
          <w:p w14:paraId="7029863A">
            <w:pPr>
              <w:widowControl/>
              <w:textAlignment w:val="center"/>
              <w:rPr>
                <w:rFonts w:ascii="仿宋_GB2312" w:hAnsi="仿宋_GB2312" w:eastAsia="仿宋_GB2312" w:cs="仿宋_GB2312"/>
                <w:sz w:val="28"/>
                <w:szCs w:val="28"/>
                <w:highlight w:val="none"/>
              </w:rPr>
            </w:pPr>
          </w:p>
        </w:tc>
      </w:tr>
      <w:tr w14:paraId="10EA58B8">
        <w:tblPrEx>
          <w:tblCellMar>
            <w:top w:w="0" w:type="dxa"/>
            <w:left w:w="0" w:type="dxa"/>
            <w:bottom w:w="0" w:type="dxa"/>
            <w:right w:w="0" w:type="dxa"/>
          </w:tblCellMar>
        </w:tblPrEx>
        <w:trPr>
          <w:trHeight w:val="285"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5B626236">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统一社会信用代码</w:t>
            </w:r>
          </w:p>
        </w:tc>
        <w:tc>
          <w:tcPr>
            <w:tcW w:w="7136" w:type="dxa"/>
            <w:gridSpan w:val="8"/>
            <w:tcBorders>
              <w:top w:val="single" w:color="auto" w:sz="4" w:space="0"/>
              <w:left w:val="nil"/>
              <w:bottom w:val="single" w:color="auto" w:sz="4" w:space="0"/>
              <w:right w:val="single" w:color="auto" w:sz="4" w:space="0"/>
            </w:tcBorders>
            <w:vAlign w:val="center"/>
          </w:tcPr>
          <w:p w14:paraId="685E9E43">
            <w:pPr>
              <w:widowControl/>
              <w:textAlignment w:val="center"/>
              <w:rPr>
                <w:rFonts w:ascii="仿宋_GB2312" w:hAnsi="仿宋_GB2312" w:eastAsia="仿宋_GB2312" w:cs="仿宋_GB2312"/>
                <w:sz w:val="28"/>
                <w:szCs w:val="28"/>
                <w:highlight w:val="none"/>
              </w:rPr>
            </w:pPr>
          </w:p>
        </w:tc>
      </w:tr>
      <w:tr w14:paraId="007365D7">
        <w:tblPrEx>
          <w:tblCellMar>
            <w:top w:w="0" w:type="dxa"/>
            <w:left w:w="0" w:type="dxa"/>
            <w:bottom w:w="0" w:type="dxa"/>
            <w:right w:w="0" w:type="dxa"/>
          </w:tblCellMar>
        </w:tblPrEx>
        <w:trPr>
          <w:trHeight w:val="285"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095A3F4C">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法定代表人</w:t>
            </w:r>
          </w:p>
        </w:tc>
        <w:tc>
          <w:tcPr>
            <w:tcW w:w="7136" w:type="dxa"/>
            <w:gridSpan w:val="8"/>
            <w:tcBorders>
              <w:top w:val="single" w:color="auto" w:sz="4" w:space="0"/>
              <w:left w:val="nil"/>
              <w:bottom w:val="single" w:color="auto" w:sz="4" w:space="0"/>
              <w:right w:val="single" w:color="auto" w:sz="4" w:space="0"/>
            </w:tcBorders>
            <w:vAlign w:val="center"/>
          </w:tcPr>
          <w:p w14:paraId="663AFFC7">
            <w:pPr>
              <w:widowControl/>
              <w:textAlignment w:val="center"/>
              <w:rPr>
                <w:rFonts w:ascii="仿宋_GB2312" w:hAnsi="仿宋_GB2312" w:eastAsia="仿宋_GB2312" w:cs="仿宋_GB2312"/>
                <w:sz w:val="28"/>
                <w:szCs w:val="28"/>
                <w:highlight w:val="none"/>
              </w:rPr>
            </w:pPr>
          </w:p>
        </w:tc>
      </w:tr>
      <w:tr w14:paraId="4236C064">
        <w:tblPrEx>
          <w:tblCellMar>
            <w:top w:w="0" w:type="dxa"/>
            <w:left w:w="0" w:type="dxa"/>
            <w:bottom w:w="0" w:type="dxa"/>
            <w:right w:w="0" w:type="dxa"/>
          </w:tblCellMar>
        </w:tblPrEx>
        <w:trPr>
          <w:trHeight w:val="552" w:hRule="atLeast"/>
          <w:jc w:val="center"/>
        </w:trPr>
        <w:tc>
          <w:tcPr>
            <w:tcW w:w="2858" w:type="dxa"/>
            <w:gridSpan w:val="7"/>
            <w:tcBorders>
              <w:top w:val="single" w:color="auto" w:sz="4" w:space="0"/>
              <w:left w:val="single" w:color="auto" w:sz="4" w:space="0"/>
              <w:bottom w:val="single" w:color="auto" w:sz="4" w:space="0"/>
              <w:right w:val="single" w:color="000000" w:sz="4" w:space="0"/>
            </w:tcBorders>
            <w:vAlign w:val="center"/>
          </w:tcPr>
          <w:p w14:paraId="661695D6">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申请主体类型</w:t>
            </w:r>
          </w:p>
        </w:tc>
        <w:tc>
          <w:tcPr>
            <w:tcW w:w="7136" w:type="dxa"/>
            <w:gridSpan w:val="8"/>
            <w:tcBorders>
              <w:top w:val="single" w:color="auto" w:sz="4" w:space="0"/>
              <w:left w:val="nil"/>
              <w:bottom w:val="single" w:color="auto" w:sz="4" w:space="0"/>
              <w:right w:val="single" w:color="000000" w:sz="4" w:space="0"/>
            </w:tcBorders>
            <w:vAlign w:val="center"/>
          </w:tcPr>
          <w:p w14:paraId="0B7F1D72">
            <w:pPr>
              <w:widowControl/>
              <w:spacing w:line="48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□整车制造企业       □改装车生产企业  </w:t>
            </w:r>
          </w:p>
          <w:p w14:paraId="2699502B">
            <w:pPr>
              <w:widowControl/>
              <w:spacing w:line="48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□汽车零部件企业     □交通运输企业      </w:t>
            </w:r>
          </w:p>
          <w:p w14:paraId="62A54C79">
            <w:pPr>
              <w:widowControl/>
              <w:spacing w:line="48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□电子信息技术企业   □科研院所/高校</w:t>
            </w:r>
          </w:p>
          <w:p w14:paraId="7A73A967">
            <w:pPr>
              <w:widowControl/>
              <w:spacing w:line="480" w:lineRule="exact"/>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w:t>
            </w:r>
            <w:bookmarkStart w:id="0" w:name="hmcheck_a32212055ded474d8b3aebb999a84597"/>
            <w:bookmarkStart w:id="1" w:name="hmcheck_c5c9db83a88e40c8bb567b579c2be5c6"/>
            <w:r>
              <w:rPr>
                <w:rFonts w:hint="eastAsia" w:ascii="仿宋_GB2312" w:hAnsi="仿宋_GB2312" w:eastAsia="仿宋_GB2312" w:cs="仿宋_GB2312"/>
                <w:sz w:val="28"/>
                <w:szCs w:val="28"/>
                <w:highlight w:val="none"/>
              </w:rPr>
              <w:t>其他</w:t>
            </w:r>
            <w:bookmarkEnd w:id="0"/>
            <w:r>
              <w:rPr>
                <w:rFonts w:hint="eastAsia" w:ascii="仿宋_GB2312" w:hAnsi="仿宋_GB2312" w:eastAsia="仿宋_GB2312" w:cs="仿宋_GB2312"/>
                <w:sz w:val="28"/>
                <w:szCs w:val="28"/>
                <w:highlight w:val="none"/>
              </w:rPr>
              <w:t>类型</w:t>
            </w:r>
            <w:bookmarkEnd w:id="1"/>
            <w:r>
              <w:rPr>
                <w:rFonts w:hint="eastAsia" w:ascii="仿宋_GB2312" w:hAnsi="仿宋_GB2312" w:eastAsia="仿宋_GB2312" w:cs="仿宋_GB2312"/>
                <w:sz w:val="28"/>
                <w:szCs w:val="28"/>
                <w:highlight w:val="none"/>
              </w:rPr>
              <w:t>企业：</w:t>
            </w:r>
            <w:bookmarkStart w:id="2" w:name="hmcheck_9afaddae1bef43d596c7d1f4cd346629"/>
            <w:r>
              <w:rPr>
                <w:rFonts w:hint="eastAsia" w:ascii="仿宋_GB2312" w:hAnsi="仿宋_GB2312" w:eastAsia="仿宋_GB2312" w:cs="仿宋_GB2312"/>
                <w:sz w:val="28"/>
                <w:szCs w:val="28"/>
                <w:highlight w:val="none"/>
              </w:rPr>
              <w:t>（</w:t>
            </w:r>
            <w:bookmarkEnd w:id="2"/>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tc>
      </w:tr>
      <w:tr w14:paraId="1E326DDA">
        <w:tblPrEx>
          <w:tblCellMar>
            <w:top w:w="0" w:type="dxa"/>
            <w:left w:w="0" w:type="dxa"/>
            <w:bottom w:w="0" w:type="dxa"/>
            <w:right w:w="0" w:type="dxa"/>
          </w:tblCellMar>
        </w:tblPrEx>
        <w:trPr>
          <w:trHeight w:val="285"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497F8C6D">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注册资本</w:t>
            </w:r>
          </w:p>
        </w:tc>
        <w:tc>
          <w:tcPr>
            <w:tcW w:w="7136" w:type="dxa"/>
            <w:gridSpan w:val="8"/>
            <w:tcBorders>
              <w:top w:val="single" w:color="auto" w:sz="4" w:space="0"/>
              <w:left w:val="nil"/>
              <w:bottom w:val="single" w:color="auto" w:sz="4" w:space="0"/>
              <w:right w:val="single" w:color="auto" w:sz="4" w:space="0"/>
            </w:tcBorders>
            <w:vAlign w:val="center"/>
          </w:tcPr>
          <w:p w14:paraId="3D3B121B">
            <w:pPr>
              <w:widowControl/>
              <w:textAlignment w:val="center"/>
              <w:rPr>
                <w:rFonts w:ascii="仿宋_GB2312" w:hAnsi="仿宋_GB2312" w:eastAsia="仿宋_GB2312" w:cs="仿宋_GB2312"/>
                <w:sz w:val="28"/>
                <w:szCs w:val="28"/>
                <w:highlight w:val="none"/>
              </w:rPr>
            </w:pPr>
          </w:p>
        </w:tc>
      </w:tr>
      <w:tr w14:paraId="530D94FA">
        <w:tblPrEx>
          <w:tblCellMar>
            <w:top w:w="0" w:type="dxa"/>
            <w:left w:w="0" w:type="dxa"/>
            <w:bottom w:w="0" w:type="dxa"/>
            <w:right w:w="0" w:type="dxa"/>
          </w:tblCellMar>
        </w:tblPrEx>
        <w:trPr>
          <w:trHeight w:val="285"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0FAD0815">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业务范围</w:t>
            </w:r>
          </w:p>
        </w:tc>
        <w:tc>
          <w:tcPr>
            <w:tcW w:w="7136" w:type="dxa"/>
            <w:gridSpan w:val="8"/>
            <w:tcBorders>
              <w:top w:val="single" w:color="auto" w:sz="4" w:space="0"/>
              <w:left w:val="nil"/>
              <w:bottom w:val="single" w:color="auto" w:sz="4" w:space="0"/>
              <w:right w:val="single" w:color="auto" w:sz="4" w:space="0"/>
            </w:tcBorders>
            <w:vAlign w:val="center"/>
          </w:tcPr>
          <w:p w14:paraId="7C1BD6D5">
            <w:pPr>
              <w:widowControl/>
              <w:textAlignment w:val="center"/>
              <w:rPr>
                <w:rFonts w:ascii="仿宋_GB2312" w:hAnsi="仿宋_GB2312" w:eastAsia="仿宋_GB2312" w:cs="仿宋_GB2312"/>
                <w:sz w:val="28"/>
                <w:szCs w:val="28"/>
                <w:highlight w:val="none"/>
              </w:rPr>
            </w:pPr>
          </w:p>
        </w:tc>
      </w:tr>
      <w:tr w14:paraId="440F59DE">
        <w:tblPrEx>
          <w:tblCellMar>
            <w:top w:w="0" w:type="dxa"/>
            <w:left w:w="0" w:type="dxa"/>
            <w:bottom w:w="0" w:type="dxa"/>
            <w:right w:w="0" w:type="dxa"/>
          </w:tblCellMar>
        </w:tblPrEx>
        <w:trPr>
          <w:trHeight w:val="282"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4B190E5D">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研发、制造及试验能力</w:t>
            </w:r>
          </w:p>
          <w:p w14:paraId="1B48F3EF">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说明</w:t>
            </w:r>
          </w:p>
        </w:tc>
        <w:tc>
          <w:tcPr>
            <w:tcW w:w="7136" w:type="dxa"/>
            <w:gridSpan w:val="8"/>
            <w:tcBorders>
              <w:top w:val="single" w:color="auto" w:sz="4" w:space="0"/>
              <w:left w:val="nil"/>
              <w:bottom w:val="single" w:color="auto" w:sz="4" w:space="0"/>
              <w:right w:val="single" w:color="auto" w:sz="4" w:space="0"/>
            </w:tcBorders>
            <w:vAlign w:val="center"/>
          </w:tcPr>
          <w:p w14:paraId="58C2CBC0">
            <w:pPr>
              <w:widowControl/>
              <w:textAlignment w:val="center"/>
              <w:rPr>
                <w:rFonts w:ascii="仿宋_GB2312" w:hAnsi="仿宋_GB2312" w:eastAsia="仿宋_GB2312" w:cs="仿宋_GB2312"/>
                <w:sz w:val="28"/>
                <w:szCs w:val="28"/>
                <w:highlight w:val="none"/>
              </w:rPr>
            </w:pPr>
          </w:p>
        </w:tc>
      </w:tr>
      <w:tr w14:paraId="670D4FC6">
        <w:tblPrEx>
          <w:tblCellMar>
            <w:top w:w="0" w:type="dxa"/>
            <w:left w:w="0" w:type="dxa"/>
            <w:bottom w:w="0" w:type="dxa"/>
            <w:right w:w="0" w:type="dxa"/>
          </w:tblCellMar>
        </w:tblPrEx>
        <w:trPr>
          <w:trHeight w:val="282"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1BF780AD">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单位联系地址</w:t>
            </w:r>
          </w:p>
        </w:tc>
        <w:tc>
          <w:tcPr>
            <w:tcW w:w="7136" w:type="dxa"/>
            <w:gridSpan w:val="8"/>
            <w:tcBorders>
              <w:top w:val="single" w:color="auto" w:sz="4" w:space="0"/>
              <w:left w:val="nil"/>
              <w:bottom w:val="single" w:color="auto" w:sz="4" w:space="0"/>
              <w:right w:val="single" w:color="auto" w:sz="4" w:space="0"/>
            </w:tcBorders>
            <w:vAlign w:val="center"/>
          </w:tcPr>
          <w:p w14:paraId="01103D53">
            <w:pPr>
              <w:widowControl/>
              <w:textAlignment w:val="center"/>
              <w:rPr>
                <w:rFonts w:ascii="仿宋_GB2312" w:hAnsi="仿宋_GB2312" w:eastAsia="仿宋_GB2312" w:cs="仿宋_GB2312"/>
                <w:spacing w:val="-6"/>
                <w:sz w:val="28"/>
                <w:szCs w:val="28"/>
                <w:highlight w:val="none"/>
                <w:lang w:bidi="ar"/>
              </w:rPr>
            </w:pPr>
          </w:p>
        </w:tc>
      </w:tr>
      <w:tr w14:paraId="7E3D7778">
        <w:tblPrEx>
          <w:tblCellMar>
            <w:top w:w="0" w:type="dxa"/>
            <w:left w:w="0" w:type="dxa"/>
            <w:bottom w:w="0" w:type="dxa"/>
            <w:right w:w="0" w:type="dxa"/>
          </w:tblCellMar>
        </w:tblPrEx>
        <w:trPr>
          <w:trHeight w:val="282"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04BA48BC">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单位联系电话</w:t>
            </w:r>
          </w:p>
        </w:tc>
        <w:tc>
          <w:tcPr>
            <w:tcW w:w="7136" w:type="dxa"/>
            <w:gridSpan w:val="8"/>
            <w:tcBorders>
              <w:top w:val="single" w:color="auto" w:sz="4" w:space="0"/>
              <w:left w:val="nil"/>
              <w:bottom w:val="single" w:color="auto" w:sz="4" w:space="0"/>
              <w:right w:val="single" w:color="auto" w:sz="4" w:space="0"/>
            </w:tcBorders>
            <w:vAlign w:val="center"/>
          </w:tcPr>
          <w:p w14:paraId="7984FF27">
            <w:pPr>
              <w:widowControl/>
              <w:textAlignment w:val="center"/>
              <w:rPr>
                <w:rFonts w:ascii="仿宋_GB2312" w:hAnsi="仿宋_GB2312" w:eastAsia="仿宋_GB2312" w:cs="仿宋_GB2312"/>
                <w:spacing w:val="-6"/>
                <w:sz w:val="28"/>
                <w:szCs w:val="28"/>
                <w:highlight w:val="none"/>
                <w:lang w:bidi="ar"/>
              </w:rPr>
            </w:pPr>
          </w:p>
        </w:tc>
      </w:tr>
      <w:tr w14:paraId="3BD8DBAC">
        <w:tblPrEx>
          <w:tblCellMar>
            <w:top w:w="0" w:type="dxa"/>
            <w:left w:w="0" w:type="dxa"/>
            <w:bottom w:w="0" w:type="dxa"/>
            <w:right w:w="0" w:type="dxa"/>
          </w:tblCellMar>
        </w:tblPrEx>
        <w:trPr>
          <w:trHeight w:val="282"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171D43FC">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单位联系邮箱</w:t>
            </w:r>
          </w:p>
        </w:tc>
        <w:tc>
          <w:tcPr>
            <w:tcW w:w="7136" w:type="dxa"/>
            <w:gridSpan w:val="8"/>
            <w:tcBorders>
              <w:top w:val="single" w:color="auto" w:sz="4" w:space="0"/>
              <w:left w:val="nil"/>
              <w:bottom w:val="single" w:color="auto" w:sz="4" w:space="0"/>
              <w:right w:val="single" w:color="auto" w:sz="4" w:space="0"/>
            </w:tcBorders>
            <w:vAlign w:val="center"/>
          </w:tcPr>
          <w:p w14:paraId="58C5EB18">
            <w:pPr>
              <w:widowControl/>
              <w:textAlignment w:val="center"/>
              <w:rPr>
                <w:rFonts w:ascii="仿宋_GB2312" w:hAnsi="仿宋_GB2312" w:eastAsia="仿宋_GB2312" w:cs="仿宋_GB2312"/>
                <w:spacing w:val="-6"/>
                <w:sz w:val="28"/>
                <w:szCs w:val="28"/>
                <w:highlight w:val="none"/>
                <w:lang w:bidi="ar"/>
              </w:rPr>
            </w:pPr>
          </w:p>
        </w:tc>
      </w:tr>
      <w:tr w14:paraId="0F3C56C5">
        <w:tblPrEx>
          <w:tblCellMar>
            <w:top w:w="0" w:type="dxa"/>
            <w:left w:w="0" w:type="dxa"/>
            <w:bottom w:w="0" w:type="dxa"/>
            <w:right w:w="0" w:type="dxa"/>
          </w:tblCellMar>
        </w:tblPrEx>
        <w:trPr>
          <w:trHeight w:val="282" w:hRule="atLeast"/>
          <w:jc w:val="center"/>
        </w:trPr>
        <w:tc>
          <w:tcPr>
            <w:tcW w:w="2858" w:type="dxa"/>
            <w:gridSpan w:val="7"/>
            <w:tcBorders>
              <w:top w:val="single" w:color="auto" w:sz="4" w:space="0"/>
              <w:left w:val="single" w:color="auto" w:sz="4" w:space="0"/>
              <w:bottom w:val="single" w:color="auto" w:sz="4" w:space="0"/>
              <w:right w:val="single" w:color="auto" w:sz="4" w:space="0"/>
            </w:tcBorders>
            <w:vAlign w:val="center"/>
          </w:tcPr>
          <w:p w14:paraId="09703B2A">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联系人及联系方式</w:t>
            </w:r>
          </w:p>
        </w:tc>
        <w:tc>
          <w:tcPr>
            <w:tcW w:w="7136" w:type="dxa"/>
            <w:gridSpan w:val="8"/>
            <w:tcBorders>
              <w:top w:val="single" w:color="auto" w:sz="4" w:space="0"/>
              <w:left w:val="nil"/>
              <w:bottom w:val="single" w:color="auto" w:sz="4" w:space="0"/>
              <w:right w:val="single" w:color="auto" w:sz="4" w:space="0"/>
            </w:tcBorders>
            <w:vAlign w:val="center"/>
          </w:tcPr>
          <w:p w14:paraId="319A8064">
            <w:pPr>
              <w:widowControl/>
              <w:textAlignment w:val="center"/>
              <w:rPr>
                <w:rFonts w:ascii="仿宋_GB2312" w:hAnsi="仿宋_GB2312" w:eastAsia="仿宋_GB2312" w:cs="仿宋_GB2312"/>
                <w:sz w:val="28"/>
                <w:szCs w:val="28"/>
                <w:highlight w:val="none"/>
              </w:rPr>
            </w:pPr>
          </w:p>
        </w:tc>
      </w:tr>
      <w:tr w14:paraId="6B1A42C2">
        <w:tblPrEx>
          <w:tblCellMar>
            <w:top w:w="0" w:type="dxa"/>
            <w:left w:w="0" w:type="dxa"/>
            <w:bottom w:w="0" w:type="dxa"/>
            <w:right w:w="0" w:type="dxa"/>
          </w:tblCellMar>
        </w:tblPrEx>
        <w:trPr>
          <w:trHeight w:val="282"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18D98043">
            <w:pPr>
              <w:widowControl/>
              <w:jc w:val="left"/>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注：需提供测试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主体营业执照复印件。</w:t>
            </w:r>
          </w:p>
        </w:tc>
      </w:tr>
      <w:tr w14:paraId="6F28AFC1">
        <w:tblPrEx>
          <w:tblCellMar>
            <w:top w:w="0" w:type="dxa"/>
            <w:left w:w="0" w:type="dxa"/>
            <w:bottom w:w="0" w:type="dxa"/>
            <w:right w:w="0" w:type="dxa"/>
          </w:tblCellMar>
        </w:tblPrEx>
        <w:trPr>
          <w:trHeight w:val="330"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6980040F">
            <w:pPr>
              <w:widowControl/>
              <w:textAlignment w:val="center"/>
              <w:rPr>
                <w:rFonts w:ascii="仿宋_GB2312" w:hAnsi="仿宋_GB2312" w:eastAsia="仿宋_GB2312" w:cs="仿宋_GB2312"/>
                <w:sz w:val="28"/>
                <w:szCs w:val="28"/>
                <w:highlight w:val="none"/>
              </w:rPr>
            </w:pPr>
            <w:r>
              <w:rPr>
                <w:rFonts w:hint="eastAsia" w:ascii="黑体" w:hAnsi="黑体" w:eastAsia="黑体" w:cs="黑体"/>
                <w:spacing w:val="-6"/>
                <w:sz w:val="28"/>
                <w:szCs w:val="28"/>
                <w:highlight w:val="none"/>
                <w:lang w:bidi="ar"/>
              </w:rPr>
              <w:t>二、测试</w:t>
            </w:r>
            <w:r>
              <w:rPr>
                <w:rFonts w:hint="eastAsia" w:ascii="黑体" w:hAnsi="黑体" w:eastAsia="黑体" w:cs="黑体"/>
                <w:spacing w:val="-6"/>
                <w:sz w:val="28"/>
                <w:szCs w:val="28"/>
                <w:highlight w:val="none"/>
                <w:lang w:val="en-US" w:eastAsia="zh-CN" w:bidi="ar"/>
              </w:rPr>
              <w:t>/示范</w:t>
            </w:r>
            <w:r>
              <w:rPr>
                <w:rFonts w:hint="eastAsia" w:ascii="黑体" w:hAnsi="黑体" w:eastAsia="黑体" w:cs="黑体"/>
                <w:spacing w:val="-6"/>
                <w:sz w:val="28"/>
                <w:szCs w:val="28"/>
                <w:highlight w:val="none"/>
                <w:lang w:bidi="ar"/>
              </w:rPr>
              <w:t>车辆基本信息</w:t>
            </w:r>
          </w:p>
        </w:tc>
      </w:tr>
      <w:tr w14:paraId="097DAB10">
        <w:tblPrEx>
          <w:tblCellMar>
            <w:top w:w="0" w:type="dxa"/>
            <w:left w:w="0" w:type="dxa"/>
            <w:bottom w:w="0" w:type="dxa"/>
            <w:right w:w="0" w:type="dxa"/>
          </w:tblCellMar>
        </w:tblPrEx>
        <w:trPr>
          <w:trHeight w:val="285" w:hRule="atLeast"/>
          <w:jc w:val="center"/>
        </w:trPr>
        <w:tc>
          <w:tcPr>
            <w:tcW w:w="2056" w:type="dxa"/>
            <w:gridSpan w:val="5"/>
            <w:tcBorders>
              <w:top w:val="single" w:color="auto" w:sz="4" w:space="0"/>
              <w:left w:val="single" w:color="auto" w:sz="4" w:space="0"/>
              <w:bottom w:val="single" w:color="auto" w:sz="4" w:space="0"/>
              <w:right w:val="single" w:color="auto" w:sz="4" w:space="0"/>
            </w:tcBorders>
            <w:vAlign w:val="center"/>
          </w:tcPr>
          <w:p w14:paraId="06EB6612">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生产企业</w:t>
            </w:r>
          </w:p>
        </w:tc>
        <w:tc>
          <w:tcPr>
            <w:tcW w:w="7938" w:type="dxa"/>
            <w:gridSpan w:val="10"/>
            <w:tcBorders>
              <w:top w:val="single" w:color="auto" w:sz="4" w:space="0"/>
              <w:left w:val="nil"/>
              <w:bottom w:val="single" w:color="auto" w:sz="4" w:space="0"/>
              <w:right w:val="single" w:color="auto" w:sz="4" w:space="0"/>
            </w:tcBorders>
            <w:vAlign w:val="center"/>
          </w:tcPr>
          <w:p w14:paraId="0FB763D5">
            <w:pPr>
              <w:widowControl/>
              <w:jc w:val="center"/>
              <w:textAlignment w:val="center"/>
              <w:rPr>
                <w:rFonts w:ascii="仿宋_GB2312" w:hAnsi="仿宋_GB2312" w:eastAsia="仿宋_GB2312" w:cs="仿宋_GB2312"/>
                <w:sz w:val="28"/>
                <w:szCs w:val="28"/>
                <w:highlight w:val="none"/>
              </w:rPr>
            </w:pPr>
          </w:p>
        </w:tc>
      </w:tr>
      <w:tr w14:paraId="5F955B24">
        <w:tblPrEx>
          <w:tblCellMar>
            <w:top w:w="0" w:type="dxa"/>
            <w:left w:w="0" w:type="dxa"/>
            <w:bottom w:w="0" w:type="dxa"/>
            <w:right w:w="0" w:type="dxa"/>
          </w:tblCellMar>
        </w:tblPrEx>
        <w:trPr>
          <w:trHeight w:val="285" w:hRule="atLeast"/>
          <w:jc w:val="center"/>
        </w:trPr>
        <w:tc>
          <w:tcPr>
            <w:tcW w:w="2056" w:type="dxa"/>
            <w:gridSpan w:val="5"/>
            <w:tcBorders>
              <w:top w:val="single" w:color="auto" w:sz="4" w:space="0"/>
              <w:left w:val="single" w:color="auto" w:sz="4" w:space="0"/>
              <w:bottom w:val="single" w:color="auto" w:sz="4" w:space="0"/>
              <w:right w:val="single" w:color="auto" w:sz="4" w:space="0"/>
            </w:tcBorders>
            <w:vAlign w:val="center"/>
          </w:tcPr>
          <w:p w14:paraId="35183FA2">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产品商标</w:t>
            </w:r>
          </w:p>
        </w:tc>
        <w:tc>
          <w:tcPr>
            <w:tcW w:w="2659" w:type="dxa"/>
            <w:gridSpan w:val="6"/>
            <w:tcBorders>
              <w:top w:val="single" w:color="auto" w:sz="4" w:space="0"/>
              <w:left w:val="nil"/>
              <w:bottom w:val="single" w:color="auto" w:sz="4" w:space="0"/>
              <w:right w:val="single" w:color="auto" w:sz="4" w:space="0"/>
            </w:tcBorders>
            <w:vAlign w:val="center"/>
          </w:tcPr>
          <w:p w14:paraId="7E4DF3E1">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single" w:color="auto" w:sz="4" w:space="0"/>
              <w:left w:val="nil"/>
              <w:bottom w:val="single" w:color="auto" w:sz="4" w:space="0"/>
              <w:right w:val="single" w:color="auto" w:sz="4" w:space="0"/>
            </w:tcBorders>
            <w:vAlign w:val="center"/>
          </w:tcPr>
          <w:p w14:paraId="0F91EA43">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产品型号</w:t>
            </w:r>
          </w:p>
        </w:tc>
        <w:tc>
          <w:tcPr>
            <w:tcW w:w="4049" w:type="dxa"/>
            <w:gridSpan w:val="2"/>
            <w:tcBorders>
              <w:top w:val="single" w:color="auto" w:sz="4" w:space="0"/>
              <w:left w:val="nil"/>
              <w:bottom w:val="single" w:color="auto" w:sz="4" w:space="0"/>
              <w:right w:val="single" w:color="auto" w:sz="4" w:space="0"/>
            </w:tcBorders>
            <w:vAlign w:val="center"/>
          </w:tcPr>
          <w:p w14:paraId="6BD4D8FD">
            <w:pPr>
              <w:widowControl/>
              <w:jc w:val="center"/>
              <w:textAlignment w:val="center"/>
              <w:rPr>
                <w:rFonts w:ascii="仿宋_GB2312" w:hAnsi="仿宋_GB2312" w:eastAsia="仿宋_GB2312" w:cs="仿宋_GB2312"/>
                <w:sz w:val="28"/>
                <w:szCs w:val="28"/>
                <w:highlight w:val="none"/>
              </w:rPr>
            </w:pPr>
          </w:p>
        </w:tc>
      </w:tr>
      <w:tr w14:paraId="38134A13">
        <w:tblPrEx>
          <w:tblCellMar>
            <w:top w:w="0" w:type="dxa"/>
            <w:left w:w="0" w:type="dxa"/>
            <w:bottom w:w="0" w:type="dxa"/>
            <w:right w:w="0" w:type="dxa"/>
          </w:tblCellMar>
        </w:tblPrEx>
        <w:trPr>
          <w:trHeight w:val="285" w:hRule="atLeast"/>
          <w:jc w:val="center"/>
        </w:trPr>
        <w:tc>
          <w:tcPr>
            <w:tcW w:w="2056" w:type="dxa"/>
            <w:gridSpan w:val="5"/>
            <w:tcBorders>
              <w:top w:val="single" w:color="auto" w:sz="4" w:space="0"/>
              <w:left w:val="single" w:color="auto" w:sz="4" w:space="0"/>
              <w:bottom w:val="single" w:color="auto" w:sz="4" w:space="0"/>
              <w:right w:val="single" w:color="auto" w:sz="4" w:space="0"/>
            </w:tcBorders>
            <w:vAlign w:val="center"/>
          </w:tcPr>
          <w:p w14:paraId="7FD67061">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产品名称</w:t>
            </w:r>
          </w:p>
        </w:tc>
        <w:tc>
          <w:tcPr>
            <w:tcW w:w="2659" w:type="dxa"/>
            <w:gridSpan w:val="6"/>
            <w:tcBorders>
              <w:top w:val="single" w:color="auto" w:sz="4" w:space="0"/>
              <w:left w:val="nil"/>
              <w:bottom w:val="single" w:color="auto" w:sz="4" w:space="0"/>
              <w:right w:val="single" w:color="auto" w:sz="4" w:space="0"/>
            </w:tcBorders>
            <w:vAlign w:val="center"/>
          </w:tcPr>
          <w:p w14:paraId="60A2468D">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single" w:color="auto" w:sz="4" w:space="0"/>
              <w:left w:val="nil"/>
              <w:bottom w:val="single" w:color="auto" w:sz="4" w:space="0"/>
              <w:right w:val="single" w:color="auto" w:sz="4" w:space="0"/>
            </w:tcBorders>
            <w:vAlign w:val="center"/>
          </w:tcPr>
          <w:p w14:paraId="4C797F3D">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产品类别</w:t>
            </w:r>
          </w:p>
        </w:tc>
        <w:tc>
          <w:tcPr>
            <w:tcW w:w="4049" w:type="dxa"/>
            <w:gridSpan w:val="2"/>
            <w:tcBorders>
              <w:top w:val="single" w:color="auto" w:sz="4" w:space="0"/>
              <w:left w:val="nil"/>
              <w:bottom w:val="single" w:color="auto" w:sz="4" w:space="0"/>
              <w:right w:val="single" w:color="auto" w:sz="4" w:space="0"/>
            </w:tcBorders>
            <w:vAlign w:val="center"/>
          </w:tcPr>
          <w:p w14:paraId="6C133634">
            <w:pPr>
              <w:widowControl/>
              <w:jc w:val="center"/>
              <w:textAlignment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客车/货车</w:t>
            </w:r>
            <w:r>
              <w:rPr>
                <w:rFonts w:hint="eastAsia" w:ascii="仿宋_GB2312" w:hAnsi="仿宋_GB2312" w:eastAsia="仿宋_GB2312" w:cs="仿宋_GB2312"/>
                <w:sz w:val="28"/>
                <w:szCs w:val="28"/>
                <w:highlight w:val="none"/>
                <w:lang w:val="en-US" w:eastAsia="zh-CN"/>
              </w:rPr>
              <w:t>/专项作业车</w:t>
            </w:r>
          </w:p>
        </w:tc>
      </w:tr>
      <w:tr w14:paraId="0012847B">
        <w:tblPrEx>
          <w:tblCellMar>
            <w:top w:w="0" w:type="dxa"/>
            <w:left w:w="0" w:type="dxa"/>
            <w:bottom w:w="0" w:type="dxa"/>
            <w:right w:w="0" w:type="dxa"/>
          </w:tblCellMar>
        </w:tblPrEx>
        <w:trPr>
          <w:trHeight w:val="282" w:hRule="atLeast"/>
          <w:jc w:val="center"/>
        </w:trPr>
        <w:tc>
          <w:tcPr>
            <w:tcW w:w="2056" w:type="dxa"/>
            <w:gridSpan w:val="5"/>
            <w:tcBorders>
              <w:top w:val="single" w:color="auto" w:sz="4" w:space="0"/>
              <w:left w:val="single" w:color="auto" w:sz="4" w:space="0"/>
              <w:bottom w:val="single" w:color="auto" w:sz="4" w:space="0"/>
              <w:right w:val="single" w:color="000000" w:sz="4" w:space="0"/>
            </w:tcBorders>
            <w:vAlign w:val="center"/>
          </w:tcPr>
          <w:p w14:paraId="570D8501">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整车整备质量</w:t>
            </w:r>
          </w:p>
        </w:tc>
        <w:tc>
          <w:tcPr>
            <w:tcW w:w="2659" w:type="dxa"/>
            <w:gridSpan w:val="6"/>
            <w:tcBorders>
              <w:top w:val="single" w:color="auto" w:sz="4" w:space="0"/>
              <w:left w:val="nil"/>
              <w:bottom w:val="single" w:color="auto" w:sz="4" w:space="0"/>
              <w:right w:val="single" w:color="000000" w:sz="4" w:space="0"/>
            </w:tcBorders>
            <w:vAlign w:val="center"/>
          </w:tcPr>
          <w:p w14:paraId="3CB469DB">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single" w:color="auto" w:sz="4" w:space="0"/>
              <w:left w:val="nil"/>
              <w:bottom w:val="single" w:color="auto" w:sz="4" w:space="0"/>
              <w:right w:val="single" w:color="000000" w:sz="4" w:space="0"/>
            </w:tcBorders>
            <w:vAlign w:val="center"/>
          </w:tcPr>
          <w:p w14:paraId="704DBF03">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对应轴荷</w:t>
            </w:r>
          </w:p>
        </w:tc>
        <w:tc>
          <w:tcPr>
            <w:tcW w:w="4049" w:type="dxa"/>
            <w:gridSpan w:val="2"/>
            <w:tcBorders>
              <w:top w:val="single" w:color="auto" w:sz="4" w:space="0"/>
              <w:left w:val="nil"/>
              <w:bottom w:val="single" w:color="auto" w:sz="4" w:space="0"/>
              <w:right w:val="single" w:color="000000" w:sz="4" w:space="0"/>
            </w:tcBorders>
            <w:vAlign w:val="center"/>
          </w:tcPr>
          <w:p w14:paraId="71A5C8BA">
            <w:pPr>
              <w:widowControl/>
              <w:jc w:val="center"/>
              <w:textAlignment w:val="center"/>
              <w:rPr>
                <w:rFonts w:ascii="仿宋_GB2312" w:hAnsi="仿宋_GB2312" w:eastAsia="仿宋_GB2312" w:cs="仿宋_GB2312"/>
                <w:sz w:val="28"/>
                <w:szCs w:val="28"/>
                <w:highlight w:val="none"/>
              </w:rPr>
            </w:pPr>
          </w:p>
        </w:tc>
      </w:tr>
      <w:tr w14:paraId="13E9AEE6">
        <w:tblPrEx>
          <w:tblCellMar>
            <w:top w:w="0" w:type="dxa"/>
            <w:left w:w="0" w:type="dxa"/>
            <w:bottom w:w="0" w:type="dxa"/>
            <w:right w:w="0" w:type="dxa"/>
          </w:tblCellMar>
        </w:tblPrEx>
        <w:trPr>
          <w:trHeight w:val="282" w:hRule="atLeast"/>
          <w:jc w:val="center"/>
        </w:trPr>
        <w:tc>
          <w:tcPr>
            <w:tcW w:w="2056" w:type="dxa"/>
            <w:gridSpan w:val="5"/>
            <w:tcBorders>
              <w:top w:val="single" w:color="auto" w:sz="4" w:space="0"/>
              <w:left w:val="single" w:color="auto" w:sz="4" w:space="0"/>
              <w:bottom w:val="single" w:color="auto" w:sz="4" w:space="0"/>
              <w:right w:val="single" w:color="auto" w:sz="4" w:space="0"/>
            </w:tcBorders>
            <w:vAlign w:val="center"/>
          </w:tcPr>
          <w:p w14:paraId="61710E5D">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最大设计总质量</w:t>
            </w:r>
          </w:p>
        </w:tc>
        <w:tc>
          <w:tcPr>
            <w:tcW w:w="2659" w:type="dxa"/>
            <w:gridSpan w:val="6"/>
            <w:tcBorders>
              <w:top w:val="single" w:color="auto" w:sz="4" w:space="0"/>
              <w:left w:val="nil"/>
              <w:bottom w:val="single" w:color="auto" w:sz="4" w:space="0"/>
              <w:right w:val="single" w:color="auto" w:sz="4" w:space="0"/>
            </w:tcBorders>
            <w:vAlign w:val="center"/>
          </w:tcPr>
          <w:p w14:paraId="49410204">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single" w:color="auto" w:sz="4" w:space="0"/>
              <w:left w:val="nil"/>
              <w:bottom w:val="single" w:color="auto" w:sz="4" w:space="0"/>
              <w:right w:val="single" w:color="auto" w:sz="4" w:space="0"/>
            </w:tcBorders>
            <w:vAlign w:val="center"/>
          </w:tcPr>
          <w:p w14:paraId="5DF74112">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对应轴荷</w:t>
            </w:r>
          </w:p>
        </w:tc>
        <w:tc>
          <w:tcPr>
            <w:tcW w:w="4049" w:type="dxa"/>
            <w:gridSpan w:val="2"/>
            <w:tcBorders>
              <w:top w:val="single" w:color="auto" w:sz="4" w:space="0"/>
              <w:left w:val="nil"/>
              <w:bottom w:val="single" w:color="auto" w:sz="4" w:space="0"/>
              <w:right w:val="single" w:color="auto" w:sz="4" w:space="0"/>
            </w:tcBorders>
            <w:vAlign w:val="center"/>
          </w:tcPr>
          <w:p w14:paraId="718845C6">
            <w:pPr>
              <w:widowControl/>
              <w:jc w:val="center"/>
              <w:textAlignment w:val="center"/>
              <w:rPr>
                <w:rFonts w:ascii="仿宋_GB2312" w:hAnsi="仿宋_GB2312" w:eastAsia="仿宋_GB2312" w:cs="仿宋_GB2312"/>
                <w:sz w:val="28"/>
                <w:szCs w:val="28"/>
                <w:highlight w:val="none"/>
              </w:rPr>
            </w:pPr>
          </w:p>
        </w:tc>
      </w:tr>
      <w:tr w14:paraId="6D7F147F">
        <w:tblPrEx>
          <w:tblCellMar>
            <w:top w:w="0" w:type="dxa"/>
            <w:left w:w="0" w:type="dxa"/>
            <w:bottom w:w="0" w:type="dxa"/>
            <w:right w:w="0" w:type="dxa"/>
          </w:tblCellMar>
        </w:tblPrEx>
        <w:trPr>
          <w:trHeight w:val="282" w:hRule="atLeast"/>
          <w:jc w:val="center"/>
        </w:trPr>
        <w:tc>
          <w:tcPr>
            <w:tcW w:w="2056" w:type="dxa"/>
            <w:gridSpan w:val="5"/>
            <w:tcBorders>
              <w:top w:val="single" w:color="auto" w:sz="4" w:space="0"/>
              <w:left w:val="single" w:color="auto" w:sz="4" w:space="0"/>
              <w:bottom w:val="single" w:color="auto" w:sz="4" w:space="0"/>
              <w:right w:val="single" w:color="auto" w:sz="4" w:space="0"/>
            </w:tcBorders>
            <w:vAlign w:val="center"/>
          </w:tcPr>
          <w:p w14:paraId="06E76BAD">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非自动驾驶模式下设计最高车速</w:t>
            </w:r>
          </w:p>
        </w:tc>
        <w:tc>
          <w:tcPr>
            <w:tcW w:w="2659" w:type="dxa"/>
            <w:gridSpan w:val="6"/>
            <w:tcBorders>
              <w:top w:val="single" w:color="auto" w:sz="4" w:space="0"/>
              <w:left w:val="nil"/>
              <w:bottom w:val="single" w:color="auto" w:sz="4" w:space="0"/>
              <w:right w:val="single" w:color="auto" w:sz="4" w:space="0"/>
            </w:tcBorders>
            <w:vAlign w:val="center"/>
          </w:tcPr>
          <w:p w14:paraId="771A6F36">
            <w:pPr>
              <w:widowControl/>
              <w:jc w:val="center"/>
              <w:textAlignment w:val="center"/>
              <w:rPr>
                <w:rFonts w:ascii="仿宋_GB2312" w:hAnsi="仿宋_GB2312" w:eastAsia="仿宋_GB2312" w:cs="仿宋_GB2312"/>
                <w:spacing w:val="-6"/>
                <w:sz w:val="28"/>
                <w:szCs w:val="28"/>
                <w:highlight w:val="none"/>
                <w:lang w:bidi="ar"/>
              </w:rPr>
            </w:pPr>
          </w:p>
        </w:tc>
        <w:tc>
          <w:tcPr>
            <w:tcW w:w="1230" w:type="dxa"/>
            <w:gridSpan w:val="2"/>
            <w:tcBorders>
              <w:top w:val="single" w:color="auto" w:sz="4" w:space="0"/>
              <w:left w:val="nil"/>
              <w:bottom w:val="single" w:color="auto" w:sz="4" w:space="0"/>
              <w:right w:val="single" w:color="auto" w:sz="4" w:space="0"/>
            </w:tcBorders>
            <w:vAlign w:val="center"/>
          </w:tcPr>
          <w:p w14:paraId="4C2960A1">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自动驾驶模式设计最高车速</w:t>
            </w:r>
          </w:p>
        </w:tc>
        <w:tc>
          <w:tcPr>
            <w:tcW w:w="4049" w:type="dxa"/>
            <w:gridSpan w:val="2"/>
            <w:tcBorders>
              <w:top w:val="single" w:color="auto" w:sz="4" w:space="0"/>
              <w:left w:val="nil"/>
              <w:bottom w:val="single" w:color="auto" w:sz="4" w:space="0"/>
              <w:right w:val="single" w:color="auto" w:sz="4" w:space="0"/>
            </w:tcBorders>
            <w:vAlign w:val="center"/>
          </w:tcPr>
          <w:p w14:paraId="6A6CDD9F">
            <w:pPr>
              <w:widowControl/>
              <w:jc w:val="center"/>
              <w:textAlignment w:val="center"/>
              <w:rPr>
                <w:rFonts w:ascii="仿宋_GB2312" w:hAnsi="仿宋_GB2312" w:eastAsia="仿宋_GB2312" w:cs="仿宋_GB2312"/>
                <w:spacing w:val="-6"/>
                <w:sz w:val="28"/>
                <w:szCs w:val="28"/>
                <w:highlight w:val="none"/>
                <w:lang w:bidi="ar"/>
              </w:rPr>
            </w:pPr>
          </w:p>
        </w:tc>
      </w:tr>
      <w:tr w14:paraId="0A59F174">
        <w:tblPrEx>
          <w:tblCellMar>
            <w:top w:w="0" w:type="dxa"/>
            <w:left w:w="0" w:type="dxa"/>
            <w:bottom w:w="0" w:type="dxa"/>
            <w:right w:w="0" w:type="dxa"/>
          </w:tblCellMar>
        </w:tblPrEx>
        <w:trPr>
          <w:trHeight w:val="90" w:hRule="atLeast"/>
          <w:jc w:val="center"/>
        </w:trPr>
        <w:tc>
          <w:tcPr>
            <w:tcW w:w="2056" w:type="dxa"/>
            <w:gridSpan w:val="5"/>
            <w:tcBorders>
              <w:top w:val="single" w:color="auto" w:sz="4" w:space="0"/>
              <w:left w:val="single" w:color="auto" w:sz="4" w:space="0"/>
              <w:bottom w:val="single" w:color="auto" w:sz="4" w:space="0"/>
              <w:right w:val="single" w:color="auto" w:sz="4" w:space="0"/>
            </w:tcBorders>
            <w:vAlign w:val="center"/>
          </w:tcPr>
          <w:p w14:paraId="3F423004">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轮胎型号</w:t>
            </w:r>
          </w:p>
        </w:tc>
        <w:tc>
          <w:tcPr>
            <w:tcW w:w="2659" w:type="dxa"/>
            <w:gridSpan w:val="6"/>
            <w:tcBorders>
              <w:top w:val="single" w:color="auto" w:sz="4" w:space="0"/>
              <w:left w:val="nil"/>
              <w:bottom w:val="single" w:color="auto" w:sz="4" w:space="0"/>
              <w:right w:val="single" w:color="000000" w:sz="4" w:space="0"/>
            </w:tcBorders>
            <w:vAlign w:val="center"/>
          </w:tcPr>
          <w:p w14:paraId="6938E83C">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single" w:color="auto" w:sz="4" w:space="0"/>
              <w:left w:val="nil"/>
              <w:bottom w:val="single" w:color="auto" w:sz="4" w:space="0"/>
              <w:right w:val="single" w:color="000000" w:sz="4" w:space="0"/>
            </w:tcBorders>
            <w:vAlign w:val="center"/>
          </w:tcPr>
          <w:p w14:paraId="47323D62">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标准胎压</w:t>
            </w:r>
          </w:p>
        </w:tc>
        <w:tc>
          <w:tcPr>
            <w:tcW w:w="4049" w:type="dxa"/>
            <w:gridSpan w:val="2"/>
            <w:tcBorders>
              <w:top w:val="single" w:color="auto" w:sz="4" w:space="0"/>
              <w:left w:val="nil"/>
              <w:bottom w:val="single" w:color="auto" w:sz="4" w:space="0"/>
              <w:right w:val="single" w:color="000000" w:sz="4" w:space="0"/>
            </w:tcBorders>
            <w:vAlign w:val="center"/>
          </w:tcPr>
          <w:p w14:paraId="6D69AE8B">
            <w:pPr>
              <w:widowControl/>
              <w:jc w:val="center"/>
              <w:textAlignment w:val="center"/>
              <w:rPr>
                <w:rFonts w:ascii="仿宋_GB2312" w:hAnsi="仿宋_GB2312" w:eastAsia="仿宋_GB2312" w:cs="仿宋_GB2312"/>
                <w:sz w:val="28"/>
                <w:szCs w:val="28"/>
                <w:highlight w:val="none"/>
              </w:rPr>
            </w:pPr>
          </w:p>
        </w:tc>
      </w:tr>
      <w:tr w14:paraId="12E22CE4">
        <w:tblPrEx>
          <w:tblCellMar>
            <w:top w:w="0" w:type="dxa"/>
            <w:left w:w="0" w:type="dxa"/>
            <w:bottom w:w="0" w:type="dxa"/>
            <w:right w:w="0" w:type="dxa"/>
          </w:tblCellMar>
        </w:tblPrEx>
        <w:trPr>
          <w:trHeight w:val="282" w:hRule="atLeast"/>
          <w:jc w:val="center"/>
        </w:trPr>
        <w:tc>
          <w:tcPr>
            <w:tcW w:w="2056" w:type="dxa"/>
            <w:gridSpan w:val="5"/>
            <w:vMerge w:val="restart"/>
            <w:tcBorders>
              <w:top w:val="single" w:color="auto" w:sz="4" w:space="0"/>
              <w:left w:val="single" w:color="auto" w:sz="4" w:space="0"/>
              <w:bottom w:val="single" w:color="000000" w:sz="4" w:space="0"/>
              <w:right w:val="single" w:color="000000" w:sz="4" w:space="0"/>
            </w:tcBorders>
            <w:vAlign w:val="center"/>
          </w:tcPr>
          <w:p w14:paraId="3790926F">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测试</w:t>
            </w:r>
            <w:r>
              <w:rPr>
                <w:rFonts w:hint="eastAsia" w:ascii="仿宋_GB2312" w:hAnsi="仿宋_GB2312" w:eastAsia="仿宋_GB2312" w:cs="仿宋_GB2312"/>
                <w:spacing w:val="-6"/>
                <w:sz w:val="28"/>
                <w:szCs w:val="28"/>
                <w:highlight w:val="none"/>
                <w:lang w:val="en-US" w:eastAsia="zh-CN" w:bidi="ar"/>
              </w:rPr>
              <w:t>/活动</w:t>
            </w:r>
            <w:r>
              <w:rPr>
                <w:rFonts w:hint="eastAsia" w:ascii="仿宋_GB2312" w:hAnsi="仿宋_GB2312" w:eastAsia="仿宋_GB2312" w:cs="仿宋_GB2312"/>
                <w:spacing w:val="-6"/>
                <w:sz w:val="28"/>
                <w:szCs w:val="28"/>
                <w:highlight w:val="none"/>
                <w:lang w:bidi="ar"/>
              </w:rPr>
              <w:t>车辆列表</w:t>
            </w:r>
          </w:p>
        </w:tc>
        <w:tc>
          <w:tcPr>
            <w:tcW w:w="2659" w:type="dxa"/>
            <w:gridSpan w:val="6"/>
            <w:tcBorders>
              <w:top w:val="single" w:color="auto" w:sz="4" w:space="0"/>
              <w:left w:val="nil"/>
              <w:bottom w:val="single" w:color="auto" w:sz="4" w:space="0"/>
              <w:right w:val="single" w:color="000000" w:sz="4" w:space="0"/>
            </w:tcBorders>
            <w:vAlign w:val="center"/>
          </w:tcPr>
          <w:p w14:paraId="404E7501">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发动机号/电机号</w:t>
            </w:r>
          </w:p>
        </w:tc>
        <w:tc>
          <w:tcPr>
            <w:tcW w:w="5279" w:type="dxa"/>
            <w:gridSpan w:val="4"/>
            <w:tcBorders>
              <w:top w:val="single" w:color="auto" w:sz="4" w:space="0"/>
              <w:left w:val="nil"/>
              <w:bottom w:val="single" w:color="auto" w:sz="4" w:space="0"/>
              <w:right w:val="single" w:color="000000" w:sz="4" w:space="0"/>
            </w:tcBorders>
            <w:vAlign w:val="center"/>
          </w:tcPr>
          <w:p w14:paraId="1CEB888C">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车辆识别代号（VIN或唯一性编码）</w:t>
            </w:r>
          </w:p>
        </w:tc>
      </w:tr>
      <w:tr w14:paraId="52C25EFA">
        <w:tblPrEx>
          <w:tblCellMar>
            <w:top w:w="0" w:type="dxa"/>
            <w:left w:w="0" w:type="dxa"/>
            <w:bottom w:w="0" w:type="dxa"/>
            <w:right w:w="0" w:type="dxa"/>
          </w:tblCellMar>
        </w:tblPrEx>
        <w:trPr>
          <w:trHeight w:val="285" w:hRule="atLeast"/>
          <w:jc w:val="center"/>
        </w:trPr>
        <w:tc>
          <w:tcPr>
            <w:tcW w:w="2056" w:type="dxa"/>
            <w:gridSpan w:val="5"/>
            <w:vMerge w:val="continue"/>
            <w:tcBorders>
              <w:top w:val="single" w:color="auto" w:sz="4" w:space="0"/>
              <w:left w:val="single" w:color="auto" w:sz="4" w:space="0"/>
              <w:bottom w:val="single" w:color="000000" w:sz="4" w:space="0"/>
              <w:right w:val="single" w:color="000000" w:sz="4" w:space="0"/>
            </w:tcBorders>
            <w:vAlign w:val="center"/>
          </w:tcPr>
          <w:p w14:paraId="09E0EBFE">
            <w:pPr>
              <w:jc w:val="center"/>
              <w:rPr>
                <w:rFonts w:ascii="仿宋_GB2312" w:hAnsi="仿宋_GB2312" w:eastAsia="仿宋_GB2312" w:cs="仿宋_GB2312"/>
                <w:sz w:val="28"/>
                <w:szCs w:val="28"/>
                <w:highlight w:val="none"/>
              </w:rPr>
            </w:pPr>
          </w:p>
        </w:tc>
        <w:tc>
          <w:tcPr>
            <w:tcW w:w="2659" w:type="dxa"/>
            <w:gridSpan w:val="6"/>
            <w:tcBorders>
              <w:top w:val="single" w:color="auto" w:sz="4" w:space="0"/>
              <w:left w:val="nil"/>
              <w:bottom w:val="single" w:color="auto" w:sz="4" w:space="0"/>
              <w:right w:val="single" w:color="000000" w:sz="4" w:space="0"/>
            </w:tcBorders>
            <w:vAlign w:val="center"/>
          </w:tcPr>
          <w:p w14:paraId="14CA157D">
            <w:pPr>
              <w:widowControl/>
              <w:jc w:val="center"/>
              <w:textAlignment w:val="center"/>
              <w:rPr>
                <w:rFonts w:ascii="仿宋_GB2312" w:hAnsi="仿宋_GB2312" w:eastAsia="仿宋_GB2312" w:cs="仿宋_GB2312"/>
                <w:sz w:val="28"/>
                <w:szCs w:val="28"/>
                <w:highlight w:val="none"/>
              </w:rPr>
            </w:pPr>
          </w:p>
        </w:tc>
        <w:tc>
          <w:tcPr>
            <w:tcW w:w="5279" w:type="dxa"/>
            <w:gridSpan w:val="4"/>
            <w:tcBorders>
              <w:top w:val="single" w:color="auto" w:sz="4" w:space="0"/>
              <w:left w:val="nil"/>
              <w:bottom w:val="single" w:color="auto" w:sz="4" w:space="0"/>
              <w:right w:val="single" w:color="000000" w:sz="4" w:space="0"/>
            </w:tcBorders>
            <w:vAlign w:val="center"/>
          </w:tcPr>
          <w:p w14:paraId="27A72850">
            <w:pPr>
              <w:widowControl/>
              <w:jc w:val="center"/>
              <w:textAlignment w:val="center"/>
              <w:rPr>
                <w:rFonts w:ascii="仿宋_GB2312" w:hAnsi="仿宋_GB2312" w:eastAsia="仿宋_GB2312" w:cs="仿宋_GB2312"/>
                <w:sz w:val="28"/>
                <w:szCs w:val="28"/>
                <w:highlight w:val="none"/>
              </w:rPr>
            </w:pPr>
          </w:p>
        </w:tc>
      </w:tr>
      <w:tr w14:paraId="643391A8">
        <w:tblPrEx>
          <w:tblCellMar>
            <w:top w:w="0" w:type="dxa"/>
            <w:left w:w="0" w:type="dxa"/>
            <w:bottom w:w="0" w:type="dxa"/>
            <w:right w:w="0" w:type="dxa"/>
          </w:tblCellMar>
        </w:tblPrEx>
        <w:trPr>
          <w:trHeight w:val="285" w:hRule="atLeast"/>
          <w:jc w:val="center"/>
        </w:trPr>
        <w:tc>
          <w:tcPr>
            <w:tcW w:w="2056" w:type="dxa"/>
            <w:gridSpan w:val="5"/>
            <w:vMerge w:val="continue"/>
            <w:tcBorders>
              <w:top w:val="single" w:color="auto" w:sz="4" w:space="0"/>
              <w:left w:val="single" w:color="auto" w:sz="4" w:space="0"/>
              <w:bottom w:val="single" w:color="000000" w:sz="4" w:space="0"/>
              <w:right w:val="single" w:color="000000" w:sz="4" w:space="0"/>
            </w:tcBorders>
            <w:vAlign w:val="center"/>
          </w:tcPr>
          <w:p w14:paraId="05C27577">
            <w:pPr>
              <w:jc w:val="center"/>
              <w:rPr>
                <w:rFonts w:ascii="仿宋_GB2312" w:hAnsi="仿宋_GB2312" w:eastAsia="仿宋_GB2312" w:cs="仿宋_GB2312"/>
                <w:sz w:val="28"/>
                <w:szCs w:val="28"/>
                <w:highlight w:val="none"/>
              </w:rPr>
            </w:pPr>
          </w:p>
        </w:tc>
        <w:tc>
          <w:tcPr>
            <w:tcW w:w="2659" w:type="dxa"/>
            <w:gridSpan w:val="6"/>
            <w:tcBorders>
              <w:top w:val="single" w:color="auto" w:sz="4" w:space="0"/>
              <w:left w:val="nil"/>
              <w:bottom w:val="single" w:color="auto" w:sz="4" w:space="0"/>
              <w:right w:val="single" w:color="000000" w:sz="4" w:space="0"/>
            </w:tcBorders>
            <w:vAlign w:val="center"/>
          </w:tcPr>
          <w:p w14:paraId="10210524">
            <w:pPr>
              <w:widowControl/>
              <w:jc w:val="center"/>
              <w:textAlignment w:val="center"/>
              <w:rPr>
                <w:rFonts w:ascii="仿宋_GB2312" w:hAnsi="仿宋_GB2312" w:eastAsia="仿宋_GB2312" w:cs="仿宋_GB2312"/>
                <w:sz w:val="28"/>
                <w:szCs w:val="28"/>
                <w:highlight w:val="none"/>
              </w:rPr>
            </w:pPr>
          </w:p>
        </w:tc>
        <w:tc>
          <w:tcPr>
            <w:tcW w:w="5279" w:type="dxa"/>
            <w:gridSpan w:val="4"/>
            <w:tcBorders>
              <w:top w:val="single" w:color="auto" w:sz="4" w:space="0"/>
              <w:left w:val="nil"/>
              <w:bottom w:val="single" w:color="auto" w:sz="4" w:space="0"/>
              <w:right w:val="single" w:color="000000" w:sz="4" w:space="0"/>
            </w:tcBorders>
            <w:vAlign w:val="center"/>
          </w:tcPr>
          <w:p w14:paraId="5DCEDE50">
            <w:pPr>
              <w:widowControl/>
              <w:jc w:val="center"/>
              <w:textAlignment w:val="center"/>
              <w:rPr>
                <w:rFonts w:ascii="仿宋_GB2312" w:hAnsi="仿宋_GB2312" w:eastAsia="仿宋_GB2312" w:cs="仿宋_GB2312"/>
                <w:sz w:val="28"/>
                <w:szCs w:val="28"/>
                <w:highlight w:val="none"/>
              </w:rPr>
            </w:pPr>
          </w:p>
        </w:tc>
      </w:tr>
      <w:tr w14:paraId="0A074181">
        <w:tblPrEx>
          <w:tblCellMar>
            <w:top w:w="0" w:type="dxa"/>
            <w:left w:w="0" w:type="dxa"/>
            <w:bottom w:w="0" w:type="dxa"/>
            <w:right w:w="0" w:type="dxa"/>
          </w:tblCellMar>
        </w:tblPrEx>
        <w:trPr>
          <w:trHeight w:val="285" w:hRule="atLeast"/>
          <w:jc w:val="center"/>
        </w:trPr>
        <w:tc>
          <w:tcPr>
            <w:tcW w:w="2056" w:type="dxa"/>
            <w:gridSpan w:val="5"/>
            <w:vMerge w:val="continue"/>
            <w:tcBorders>
              <w:top w:val="single" w:color="auto" w:sz="4" w:space="0"/>
              <w:left w:val="single" w:color="auto" w:sz="4" w:space="0"/>
              <w:bottom w:val="single" w:color="000000" w:sz="4" w:space="0"/>
              <w:right w:val="single" w:color="000000" w:sz="4" w:space="0"/>
            </w:tcBorders>
            <w:vAlign w:val="center"/>
          </w:tcPr>
          <w:p w14:paraId="2967B7C5">
            <w:pPr>
              <w:jc w:val="center"/>
              <w:rPr>
                <w:rFonts w:ascii="仿宋_GB2312" w:hAnsi="仿宋_GB2312" w:eastAsia="仿宋_GB2312" w:cs="仿宋_GB2312"/>
                <w:sz w:val="28"/>
                <w:szCs w:val="28"/>
                <w:highlight w:val="none"/>
              </w:rPr>
            </w:pPr>
          </w:p>
        </w:tc>
        <w:tc>
          <w:tcPr>
            <w:tcW w:w="2659" w:type="dxa"/>
            <w:gridSpan w:val="6"/>
            <w:tcBorders>
              <w:top w:val="single" w:color="auto" w:sz="4" w:space="0"/>
              <w:left w:val="nil"/>
              <w:bottom w:val="single" w:color="auto" w:sz="4" w:space="0"/>
              <w:right w:val="single" w:color="000000" w:sz="4" w:space="0"/>
            </w:tcBorders>
            <w:vAlign w:val="center"/>
          </w:tcPr>
          <w:p w14:paraId="0B01BCF6">
            <w:pPr>
              <w:widowControl/>
              <w:jc w:val="center"/>
              <w:textAlignment w:val="center"/>
              <w:rPr>
                <w:rFonts w:ascii="仿宋_GB2312" w:hAnsi="仿宋_GB2312" w:eastAsia="仿宋_GB2312" w:cs="仿宋_GB2312"/>
                <w:sz w:val="28"/>
                <w:szCs w:val="28"/>
                <w:highlight w:val="none"/>
              </w:rPr>
            </w:pPr>
          </w:p>
        </w:tc>
        <w:tc>
          <w:tcPr>
            <w:tcW w:w="5279" w:type="dxa"/>
            <w:gridSpan w:val="4"/>
            <w:tcBorders>
              <w:top w:val="single" w:color="auto" w:sz="4" w:space="0"/>
              <w:left w:val="nil"/>
              <w:bottom w:val="single" w:color="auto" w:sz="4" w:space="0"/>
              <w:right w:val="single" w:color="000000" w:sz="4" w:space="0"/>
            </w:tcBorders>
            <w:vAlign w:val="center"/>
          </w:tcPr>
          <w:p w14:paraId="5CBAEC47">
            <w:pPr>
              <w:widowControl/>
              <w:jc w:val="center"/>
              <w:textAlignment w:val="center"/>
              <w:rPr>
                <w:rFonts w:ascii="仿宋_GB2312" w:hAnsi="仿宋_GB2312" w:eastAsia="仿宋_GB2312" w:cs="仿宋_GB2312"/>
                <w:sz w:val="28"/>
                <w:szCs w:val="28"/>
                <w:highlight w:val="none"/>
              </w:rPr>
            </w:pPr>
          </w:p>
        </w:tc>
      </w:tr>
      <w:tr w14:paraId="6FCCD596">
        <w:tblPrEx>
          <w:tblCellMar>
            <w:top w:w="0" w:type="dxa"/>
            <w:left w:w="0" w:type="dxa"/>
            <w:bottom w:w="0" w:type="dxa"/>
            <w:right w:w="0" w:type="dxa"/>
          </w:tblCellMar>
        </w:tblPrEx>
        <w:trPr>
          <w:trHeight w:val="285"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53689FF1">
            <w:pPr>
              <w:widowControl/>
              <w:textAlignment w:val="center"/>
              <w:rPr>
                <w:rFonts w:ascii="仿宋_GB2312" w:hAnsi="仿宋_GB2312" w:eastAsia="仿宋_GB2312" w:cs="仿宋_GB2312"/>
                <w:b/>
                <w:sz w:val="28"/>
                <w:szCs w:val="28"/>
                <w:highlight w:val="none"/>
              </w:rPr>
            </w:pPr>
            <w:r>
              <w:rPr>
                <w:rFonts w:hint="eastAsia" w:ascii="仿宋_GB2312" w:hAnsi="仿宋_GB2312" w:eastAsia="仿宋_GB2312" w:cs="仿宋_GB2312"/>
                <w:b/>
                <w:spacing w:val="-6"/>
                <w:sz w:val="28"/>
                <w:szCs w:val="28"/>
                <w:highlight w:val="none"/>
                <w:lang w:bidi="ar"/>
              </w:rPr>
              <w:t>总成信息</w:t>
            </w:r>
          </w:p>
        </w:tc>
      </w:tr>
      <w:tr w14:paraId="784E832C">
        <w:tblPrEx>
          <w:tblCellMar>
            <w:top w:w="0" w:type="dxa"/>
            <w:left w:w="0" w:type="dxa"/>
            <w:bottom w:w="0" w:type="dxa"/>
            <w:right w:w="0" w:type="dxa"/>
          </w:tblCellMar>
        </w:tblPrEx>
        <w:trPr>
          <w:trHeight w:val="285" w:hRule="atLeast"/>
          <w:jc w:val="center"/>
        </w:trPr>
        <w:tc>
          <w:tcPr>
            <w:tcW w:w="1074" w:type="dxa"/>
            <w:gridSpan w:val="2"/>
            <w:vMerge w:val="restart"/>
            <w:tcBorders>
              <w:top w:val="nil"/>
              <w:left w:val="single" w:color="auto" w:sz="4" w:space="0"/>
              <w:bottom w:val="single" w:color="auto" w:sz="4" w:space="0"/>
              <w:right w:val="single" w:color="auto" w:sz="4" w:space="0"/>
            </w:tcBorders>
            <w:vAlign w:val="center"/>
          </w:tcPr>
          <w:p w14:paraId="202AD10F">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动力系统</w:t>
            </w:r>
          </w:p>
        </w:tc>
        <w:tc>
          <w:tcPr>
            <w:tcW w:w="1784" w:type="dxa"/>
            <w:gridSpan w:val="5"/>
            <w:tcBorders>
              <w:top w:val="single" w:color="auto" w:sz="4" w:space="0"/>
              <w:left w:val="nil"/>
              <w:bottom w:val="single" w:color="auto" w:sz="4" w:space="0"/>
              <w:right w:val="single" w:color="auto" w:sz="4" w:space="0"/>
            </w:tcBorders>
            <w:vAlign w:val="center"/>
          </w:tcPr>
          <w:p w14:paraId="25A2DFC7">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驱动</w:t>
            </w:r>
            <w:bookmarkStart w:id="3" w:name="hmcheck_5bf0876872d54650a93bb78ec499aa9a"/>
            <w:bookmarkStart w:id="4" w:name="hmcheck_c591581a87ee4f92a84e5acfc8308339"/>
            <w:r>
              <w:rPr>
                <w:rFonts w:hint="eastAsia" w:ascii="仿宋_GB2312" w:hAnsi="仿宋_GB2312" w:eastAsia="仿宋_GB2312" w:cs="仿宋_GB2312"/>
                <w:spacing w:val="-6"/>
                <w:sz w:val="28"/>
                <w:szCs w:val="28"/>
                <w:highlight w:val="none"/>
                <w:shd w:val="clear" w:color="auto" w:fill="FFFFFF"/>
                <w:lang w:bidi="ar"/>
              </w:rPr>
              <w:t>型式</w:t>
            </w:r>
            <w:bookmarkEnd w:id="3"/>
            <w:bookmarkEnd w:id="4"/>
          </w:p>
        </w:tc>
        <w:tc>
          <w:tcPr>
            <w:tcW w:w="7136" w:type="dxa"/>
            <w:gridSpan w:val="8"/>
            <w:tcBorders>
              <w:top w:val="single" w:color="auto" w:sz="4" w:space="0"/>
              <w:left w:val="nil"/>
              <w:bottom w:val="single" w:color="auto" w:sz="4" w:space="0"/>
              <w:right w:val="single" w:color="auto" w:sz="4" w:space="0"/>
            </w:tcBorders>
            <w:vAlign w:val="center"/>
          </w:tcPr>
          <w:p w14:paraId="746F9906">
            <w:pPr>
              <w:widowControl/>
              <w:jc w:val="center"/>
              <w:textAlignment w:val="center"/>
              <w:rPr>
                <w:rFonts w:ascii="仿宋_GB2312" w:hAnsi="仿宋_GB2312" w:eastAsia="仿宋_GB2312" w:cs="仿宋_GB2312"/>
                <w:sz w:val="28"/>
                <w:szCs w:val="28"/>
                <w:highlight w:val="none"/>
              </w:rPr>
            </w:pPr>
          </w:p>
        </w:tc>
      </w:tr>
      <w:tr w14:paraId="36216B8B">
        <w:tblPrEx>
          <w:tblCellMar>
            <w:top w:w="0" w:type="dxa"/>
            <w:left w:w="0" w:type="dxa"/>
            <w:bottom w:w="0" w:type="dxa"/>
            <w:right w:w="0" w:type="dxa"/>
          </w:tblCellMar>
        </w:tblPrEx>
        <w:trPr>
          <w:trHeight w:val="282" w:hRule="atLeast"/>
          <w:jc w:val="center"/>
        </w:trPr>
        <w:tc>
          <w:tcPr>
            <w:tcW w:w="1074" w:type="dxa"/>
            <w:gridSpan w:val="2"/>
            <w:vMerge w:val="continue"/>
            <w:tcBorders>
              <w:top w:val="nil"/>
              <w:left w:val="single" w:color="auto" w:sz="4" w:space="0"/>
              <w:bottom w:val="single" w:color="auto" w:sz="4" w:space="0"/>
              <w:right w:val="single" w:color="auto" w:sz="4" w:space="0"/>
            </w:tcBorders>
            <w:vAlign w:val="center"/>
          </w:tcPr>
          <w:p w14:paraId="770B22E5">
            <w:pPr>
              <w:jc w:val="center"/>
              <w:rPr>
                <w:rFonts w:ascii="仿宋_GB2312" w:hAnsi="仿宋_GB2312" w:eastAsia="仿宋_GB2312" w:cs="仿宋_GB2312"/>
                <w:sz w:val="28"/>
                <w:szCs w:val="28"/>
                <w:highlight w:val="none"/>
              </w:rPr>
            </w:pPr>
          </w:p>
        </w:tc>
        <w:tc>
          <w:tcPr>
            <w:tcW w:w="1784" w:type="dxa"/>
            <w:gridSpan w:val="5"/>
            <w:tcBorders>
              <w:top w:val="single" w:color="auto" w:sz="4" w:space="0"/>
              <w:left w:val="nil"/>
              <w:bottom w:val="single" w:color="auto" w:sz="4" w:space="0"/>
              <w:right w:val="single" w:color="auto" w:sz="4" w:space="0"/>
            </w:tcBorders>
            <w:vAlign w:val="center"/>
          </w:tcPr>
          <w:p w14:paraId="0146AB66">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发动机型号</w:t>
            </w:r>
          </w:p>
        </w:tc>
        <w:tc>
          <w:tcPr>
            <w:tcW w:w="1857" w:type="dxa"/>
            <w:gridSpan w:val="4"/>
            <w:tcBorders>
              <w:top w:val="single" w:color="auto" w:sz="4" w:space="0"/>
              <w:left w:val="nil"/>
              <w:bottom w:val="single" w:color="auto" w:sz="4" w:space="0"/>
              <w:right w:val="single" w:color="auto" w:sz="4" w:space="0"/>
            </w:tcBorders>
            <w:vAlign w:val="center"/>
          </w:tcPr>
          <w:p w14:paraId="0F2A1371">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nil"/>
              <w:left w:val="nil"/>
              <w:bottom w:val="single" w:color="auto" w:sz="4" w:space="0"/>
              <w:right w:val="single" w:color="auto" w:sz="4" w:space="0"/>
            </w:tcBorders>
            <w:vAlign w:val="center"/>
          </w:tcPr>
          <w:p w14:paraId="5C38900C">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生产厂家</w:t>
            </w:r>
          </w:p>
        </w:tc>
        <w:tc>
          <w:tcPr>
            <w:tcW w:w="4049" w:type="dxa"/>
            <w:gridSpan w:val="2"/>
            <w:tcBorders>
              <w:top w:val="single" w:color="auto" w:sz="4" w:space="0"/>
              <w:left w:val="nil"/>
              <w:bottom w:val="single" w:color="auto" w:sz="4" w:space="0"/>
              <w:right w:val="single" w:color="auto" w:sz="4" w:space="0"/>
            </w:tcBorders>
            <w:vAlign w:val="center"/>
          </w:tcPr>
          <w:p w14:paraId="00FAF1F8">
            <w:pPr>
              <w:widowControl/>
              <w:jc w:val="center"/>
              <w:textAlignment w:val="center"/>
              <w:rPr>
                <w:rFonts w:ascii="仿宋_GB2312" w:hAnsi="仿宋_GB2312" w:eastAsia="仿宋_GB2312" w:cs="仿宋_GB2312"/>
                <w:sz w:val="28"/>
                <w:szCs w:val="28"/>
                <w:highlight w:val="none"/>
              </w:rPr>
            </w:pPr>
          </w:p>
        </w:tc>
      </w:tr>
      <w:tr w14:paraId="64425DBF">
        <w:tblPrEx>
          <w:tblCellMar>
            <w:top w:w="0" w:type="dxa"/>
            <w:left w:w="0" w:type="dxa"/>
            <w:bottom w:w="0" w:type="dxa"/>
            <w:right w:w="0" w:type="dxa"/>
          </w:tblCellMar>
        </w:tblPrEx>
        <w:trPr>
          <w:trHeight w:val="285" w:hRule="atLeast"/>
          <w:jc w:val="center"/>
        </w:trPr>
        <w:tc>
          <w:tcPr>
            <w:tcW w:w="1074" w:type="dxa"/>
            <w:gridSpan w:val="2"/>
            <w:vMerge w:val="continue"/>
            <w:tcBorders>
              <w:top w:val="nil"/>
              <w:left w:val="single" w:color="auto" w:sz="4" w:space="0"/>
              <w:bottom w:val="single" w:color="auto" w:sz="4" w:space="0"/>
              <w:right w:val="single" w:color="auto" w:sz="4" w:space="0"/>
            </w:tcBorders>
            <w:vAlign w:val="center"/>
          </w:tcPr>
          <w:p w14:paraId="3B279308">
            <w:pPr>
              <w:jc w:val="center"/>
              <w:rPr>
                <w:rFonts w:ascii="仿宋_GB2312" w:hAnsi="仿宋_GB2312" w:eastAsia="仿宋_GB2312" w:cs="仿宋_GB2312"/>
                <w:sz w:val="28"/>
                <w:szCs w:val="28"/>
                <w:highlight w:val="none"/>
              </w:rPr>
            </w:pPr>
          </w:p>
        </w:tc>
        <w:tc>
          <w:tcPr>
            <w:tcW w:w="1784" w:type="dxa"/>
            <w:gridSpan w:val="5"/>
            <w:tcBorders>
              <w:top w:val="single" w:color="auto" w:sz="4" w:space="0"/>
              <w:left w:val="nil"/>
              <w:bottom w:val="single" w:color="auto" w:sz="4" w:space="0"/>
              <w:right w:val="single" w:color="auto" w:sz="4" w:space="0"/>
            </w:tcBorders>
            <w:vAlign w:val="center"/>
          </w:tcPr>
          <w:p w14:paraId="78406F8C">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电机型号</w:t>
            </w:r>
          </w:p>
        </w:tc>
        <w:tc>
          <w:tcPr>
            <w:tcW w:w="1857" w:type="dxa"/>
            <w:gridSpan w:val="4"/>
            <w:tcBorders>
              <w:top w:val="single" w:color="auto" w:sz="4" w:space="0"/>
              <w:left w:val="nil"/>
              <w:bottom w:val="single" w:color="auto" w:sz="4" w:space="0"/>
              <w:right w:val="single" w:color="auto" w:sz="4" w:space="0"/>
            </w:tcBorders>
            <w:vAlign w:val="center"/>
          </w:tcPr>
          <w:p w14:paraId="5B043F4D">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nil"/>
              <w:left w:val="nil"/>
              <w:bottom w:val="single" w:color="auto" w:sz="4" w:space="0"/>
              <w:right w:val="single" w:color="auto" w:sz="4" w:space="0"/>
            </w:tcBorders>
            <w:vAlign w:val="center"/>
          </w:tcPr>
          <w:p w14:paraId="4CFD471C">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生产厂家</w:t>
            </w:r>
          </w:p>
        </w:tc>
        <w:tc>
          <w:tcPr>
            <w:tcW w:w="4049" w:type="dxa"/>
            <w:gridSpan w:val="2"/>
            <w:tcBorders>
              <w:top w:val="single" w:color="auto" w:sz="4" w:space="0"/>
              <w:left w:val="nil"/>
              <w:bottom w:val="single" w:color="auto" w:sz="4" w:space="0"/>
              <w:right w:val="single" w:color="auto" w:sz="4" w:space="0"/>
            </w:tcBorders>
            <w:vAlign w:val="center"/>
          </w:tcPr>
          <w:p w14:paraId="2B9DEAB8">
            <w:pPr>
              <w:widowControl/>
              <w:jc w:val="center"/>
              <w:textAlignment w:val="center"/>
              <w:rPr>
                <w:rFonts w:ascii="仿宋_GB2312" w:hAnsi="仿宋_GB2312" w:eastAsia="仿宋_GB2312" w:cs="仿宋_GB2312"/>
                <w:sz w:val="28"/>
                <w:szCs w:val="28"/>
                <w:highlight w:val="none"/>
              </w:rPr>
            </w:pPr>
          </w:p>
        </w:tc>
      </w:tr>
      <w:tr w14:paraId="3CD7646E">
        <w:tblPrEx>
          <w:tblCellMar>
            <w:top w:w="0" w:type="dxa"/>
            <w:left w:w="0" w:type="dxa"/>
            <w:bottom w:w="0" w:type="dxa"/>
            <w:right w:w="0" w:type="dxa"/>
          </w:tblCellMar>
        </w:tblPrEx>
        <w:trPr>
          <w:trHeight w:val="285" w:hRule="atLeast"/>
          <w:jc w:val="center"/>
        </w:trPr>
        <w:tc>
          <w:tcPr>
            <w:tcW w:w="1074" w:type="dxa"/>
            <w:gridSpan w:val="2"/>
            <w:vMerge w:val="continue"/>
            <w:tcBorders>
              <w:top w:val="nil"/>
              <w:left w:val="single" w:color="auto" w:sz="4" w:space="0"/>
              <w:bottom w:val="single" w:color="auto" w:sz="4" w:space="0"/>
              <w:right w:val="single" w:color="auto" w:sz="4" w:space="0"/>
            </w:tcBorders>
            <w:vAlign w:val="center"/>
          </w:tcPr>
          <w:p w14:paraId="61135E79">
            <w:pPr>
              <w:jc w:val="center"/>
              <w:rPr>
                <w:rFonts w:ascii="仿宋_GB2312" w:hAnsi="仿宋_GB2312" w:eastAsia="仿宋_GB2312" w:cs="仿宋_GB2312"/>
                <w:sz w:val="28"/>
                <w:szCs w:val="28"/>
                <w:highlight w:val="none"/>
              </w:rPr>
            </w:pPr>
          </w:p>
        </w:tc>
        <w:tc>
          <w:tcPr>
            <w:tcW w:w="1784" w:type="dxa"/>
            <w:gridSpan w:val="5"/>
            <w:tcBorders>
              <w:top w:val="single" w:color="auto" w:sz="4" w:space="0"/>
              <w:left w:val="nil"/>
              <w:bottom w:val="single" w:color="auto" w:sz="4" w:space="0"/>
              <w:right w:val="single" w:color="auto" w:sz="4" w:space="0"/>
            </w:tcBorders>
            <w:vAlign w:val="center"/>
          </w:tcPr>
          <w:p w14:paraId="3F1C2BFD">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电池型号</w:t>
            </w:r>
          </w:p>
        </w:tc>
        <w:tc>
          <w:tcPr>
            <w:tcW w:w="1857" w:type="dxa"/>
            <w:gridSpan w:val="4"/>
            <w:tcBorders>
              <w:top w:val="single" w:color="auto" w:sz="4" w:space="0"/>
              <w:left w:val="nil"/>
              <w:bottom w:val="single" w:color="auto" w:sz="4" w:space="0"/>
              <w:right w:val="single" w:color="auto" w:sz="4" w:space="0"/>
            </w:tcBorders>
            <w:vAlign w:val="center"/>
          </w:tcPr>
          <w:p w14:paraId="36D04F32">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nil"/>
              <w:left w:val="nil"/>
              <w:bottom w:val="single" w:color="auto" w:sz="4" w:space="0"/>
              <w:right w:val="single" w:color="auto" w:sz="4" w:space="0"/>
            </w:tcBorders>
            <w:vAlign w:val="center"/>
          </w:tcPr>
          <w:p w14:paraId="707AF32C">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生产厂家</w:t>
            </w:r>
          </w:p>
        </w:tc>
        <w:tc>
          <w:tcPr>
            <w:tcW w:w="4049" w:type="dxa"/>
            <w:gridSpan w:val="2"/>
            <w:tcBorders>
              <w:top w:val="single" w:color="auto" w:sz="4" w:space="0"/>
              <w:left w:val="nil"/>
              <w:bottom w:val="single" w:color="auto" w:sz="4" w:space="0"/>
              <w:right w:val="single" w:color="auto" w:sz="4" w:space="0"/>
            </w:tcBorders>
            <w:vAlign w:val="center"/>
          </w:tcPr>
          <w:p w14:paraId="37CFE029">
            <w:pPr>
              <w:widowControl/>
              <w:jc w:val="center"/>
              <w:textAlignment w:val="center"/>
              <w:rPr>
                <w:rFonts w:ascii="仿宋_GB2312" w:hAnsi="仿宋_GB2312" w:eastAsia="仿宋_GB2312" w:cs="仿宋_GB2312"/>
                <w:sz w:val="28"/>
                <w:szCs w:val="28"/>
                <w:highlight w:val="none"/>
              </w:rPr>
            </w:pPr>
          </w:p>
        </w:tc>
      </w:tr>
      <w:tr w14:paraId="2BA91458">
        <w:tblPrEx>
          <w:tblCellMar>
            <w:top w:w="0" w:type="dxa"/>
            <w:left w:w="0" w:type="dxa"/>
            <w:bottom w:w="0" w:type="dxa"/>
            <w:right w:w="0" w:type="dxa"/>
          </w:tblCellMar>
        </w:tblPrEx>
        <w:trPr>
          <w:trHeight w:val="282" w:hRule="atLeast"/>
          <w:jc w:val="center"/>
        </w:trPr>
        <w:tc>
          <w:tcPr>
            <w:tcW w:w="1074" w:type="dxa"/>
            <w:gridSpan w:val="2"/>
            <w:vMerge w:val="continue"/>
            <w:tcBorders>
              <w:top w:val="nil"/>
              <w:left w:val="single" w:color="auto" w:sz="4" w:space="0"/>
              <w:bottom w:val="single" w:color="auto" w:sz="4" w:space="0"/>
              <w:right w:val="single" w:color="auto" w:sz="4" w:space="0"/>
            </w:tcBorders>
            <w:vAlign w:val="center"/>
          </w:tcPr>
          <w:p w14:paraId="2E349A24">
            <w:pPr>
              <w:jc w:val="center"/>
              <w:rPr>
                <w:rFonts w:ascii="仿宋_GB2312" w:hAnsi="仿宋_GB2312" w:eastAsia="仿宋_GB2312" w:cs="仿宋_GB2312"/>
                <w:sz w:val="28"/>
                <w:szCs w:val="28"/>
                <w:highlight w:val="none"/>
              </w:rPr>
            </w:pPr>
          </w:p>
        </w:tc>
        <w:tc>
          <w:tcPr>
            <w:tcW w:w="1784" w:type="dxa"/>
            <w:gridSpan w:val="5"/>
            <w:tcBorders>
              <w:top w:val="single" w:color="auto" w:sz="4" w:space="0"/>
              <w:left w:val="nil"/>
              <w:bottom w:val="single" w:color="auto" w:sz="4" w:space="0"/>
              <w:right w:val="single" w:color="auto" w:sz="4" w:space="0"/>
            </w:tcBorders>
            <w:vAlign w:val="center"/>
          </w:tcPr>
          <w:p w14:paraId="330A2A2D">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变速器型号</w:t>
            </w:r>
          </w:p>
        </w:tc>
        <w:tc>
          <w:tcPr>
            <w:tcW w:w="1857" w:type="dxa"/>
            <w:gridSpan w:val="4"/>
            <w:tcBorders>
              <w:top w:val="single" w:color="auto" w:sz="4" w:space="0"/>
              <w:left w:val="nil"/>
              <w:bottom w:val="single" w:color="auto" w:sz="4" w:space="0"/>
              <w:right w:val="single" w:color="auto" w:sz="4" w:space="0"/>
            </w:tcBorders>
            <w:vAlign w:val="center"/>
          </w:tcPr>
          <w:p w14:paraId="2800C4AF">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nil"/>
              <w:left w:val="nil"/>
              <w:bottom w:val="single" w:color="auto" w:sz="4" w:space="0"/>
              <w:right w:val="single" w:color="auto" w:sz="4" w:space="0"/>
            </w:tcBorders>
            <w:vAlign w:val="center"/>
          </w:tcPr>
          <w:p w14:paraId="40863A3A">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生产厂家</w:t>
            </w:r>
          </w:p>
        </w:tc>
        <w:tc>
          <w:tcPr>
            <w:tcW w:w="4049" w:type="dxa"/>
            <w:gridSpan w:val="2"/>
            <w:tcBorders>
              <w:top w:val="single" w:color="auto" w:sz="4" w:space="0"/>
              <w:left w:val="nil"/>
              <w:bottom w:val="single" w:color="auto" w:sz="4" w:space="0"/>
              <w:right w:val="single" w:color="auto" w:sz="4" w:space="0"/>
            </w:tcBorders>
            <w:vAlign w:val="center"/>
          </w:tcPr>
          <w:p w14:paraId="787495F0">
            <w:pPr>
              <w:widowControl/>
              <w:jc w:val="center"/>
              <w:textAlignment w:val="center"/>
              <w:rPr>
                <w:rFonts w:ascii="仿宋_GB2312" w:hAnsi="仿宋_GB2312" w:eastAsia="仿宋_GB2312" w:cs="仿宋_GB2312"/>
                <w:sz w:val="28"/>
                <w:szCs w:val="28"/>
                <w:highlight w:val="none"/>
              </w:rPr>
            </w:pPr>
          </w:p>
        </w:tc>
      </w:tr>
      <w:tr w14:paraId="0A10569E">
        <w:tblPrEx>
          <w:tblCellMar>
            <w:top w:w="0" w:type="dxa"/>
            <w:left w:w="0" w:type="dxa"/>
            <w:bottom w:w="0" w:type="dxa"/>
            <w:right w:w="0" w:type="dxa"/>
          </w:tblCellMar>
        </w:tblPrEx>
        <w:trPr>
          <w:trHeight w:val="282" w:hRule="atLeast"/>
          <w:jc w:val="center"/>
        </w:trPr>
        <w:tc>
          <w:tcPr>
            <w:tcW w:w="1074" w:type="dxa"/>
            <w:gridSpan w:val="2"/>
            <w:vMerge w:val="restart"/>
            <w:tcBorders>
              <w:top w:val="single" w:color="auto" w:sz="4" w:space="0"/>
              <w:left w:val="single" w:color="auto" w:sz="4" w:space="0"/>
              <w:bottom w:val="single" w:color="auto" w:sz="4" w:space="0"/>
              <w:right w:val="single" w:color="auto" w:sz="4" w:space="0"/>
            </w:tcBorders>
            <w:vAlign w:val="center"/>
          </w:tcPr>
          <w:p w14:paraId="107E4D10">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转向系统</w:t>
            </w:r>
          </w:p>
        </w:tc>
        <w:tc>
          <w:tcPr>
            <w:tcW w:w="1784" w:type="dxa"/>
            <w:gridSpan w:val="5"/>
            <w:tcBorders>
              <w:top w:val="single" w:color="auto" w:sz="4" w:space="0"/>
              <w:left w:val="nil"/>
              <w:bottom w:val="single" w:color="auto" w:sz="4" w:space="0"/>
              <w:right w:val="single" w:color="auto" w:sz="4" w:space="0"/>
            </w:tcBorders>
            <w:vAlign w:val="center"/>
          </w:tcPr>
          <w:p w14:paraId="585F112A">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转向</w:t>
            </w:r>
            <w:bookmarkStart w:id="5" w:name="hmcheck_38bf7cfc1da0436692086f78828b0af2"/>
            <w:bookmarkStart w:id="6" w:name="hmcheck_5953742d130644b1a3a08fb5e2cdebdb"/>
            <w:r>
              <w:rPr>
                <w:rFonts w:hint="eastAsia" w:ascii="仿宋_GB2312" w:hAnsi="仿宋_GB2312" w:eastAsia="仿宋_GB2312" w:cs="仿宋_GB2312"/>
                <w:spacing w:val="-6"/>
                <w:sz w:val="28"/>
                <w:szCs w:val="28"/>
                <w:highlight w:val="none"/>
                <w:shd w:val="clear" w:color="auto" w:fill="FFFFFF"/>
                <w:lang w:bidi="ar"/>
              </w:rPr>
              <w:t>系统型式</w:t>
            </w:r>
            <w:bookmarkEnd w:id="5"/>
            <w:bookmarkEnd w:id="6"/>
          </w:p>
        </w:tc>
        <w:tc>
          <w:tcPr>
            <w:tcW w:w="7136" w:type="dxa"/>
            <w:gridSpan w:val="8"/>
            <w:tcBorders>
              <w:top w:val="single" w:color="auto" w:sz="4" w:space="0"/>
              <w:left w:val="nil"/>
              <w:bottom w:val="single" w:color="auto" w:sz="4" w:space="0"/>
              <w:right w:val="single" w:color="auto" w:sz="4" w:space="0"/>
            </w:tcBorders>
            <w:vAlign w:val="center"/>
          </w:tcPr>
          <w:p w14:paraId="5222547E">
            <w:pPr>
              <w:widowControl/>
              <w:jc w:val="center"/>
              <w:textAlignment w:val="center"/>
              <w:rPr>
                <w:rFonts w:ascii="仿宋_GB2312" w:hAnsi="仿宋_GB2312" w:eastAsia="仿宋_GB2312" w:cs="仿宋_GB2312"/>
                <w:sz w:val="28"/>
                <w:szCs w:val="28"/>
                <w:highlight w:val="none"/>
              </w:rPr>
            </w:pPr>
          </w:p>
        </w:tc>
      </w:tr>
      <w:tr w14:paraId="1F46EA15">
        <w:tblPrEx>
          <w:tblCellMar>
            <w:top w:w="0" w:type="dxa"/>
            <w:left w:w="0" w:type="dxa"/>
            <w:bottom w:w="0" w:type="dxa"/>
            <w:right w:w="0" w:type="dxa"/>
          </w:tblCellMar>
        </w:tblPrEx>
        <w:trPr>
          <w:trHeight w:val="282" w:hRule="atLeast"/>
          <w:jc w:val="center"/>
        </w:trPr>
        <w:tc>
          <w:tcPr>
            <w:tcW w:w="1074" w:type="dxa"/>
            <w:gridSpan w:val="2"/>
            <w:vMerge w:val="continue"/>
            <w:tcBorders>
              <w:top w:val="nil"/>
              <w:left w:val="single" w:color="auto" w:sz="4" w:space="0"/>
              <w:bottom w:val="single" w:color="auto" w:sz="4" w:space="0"/>
              <w:right w:val="single" w:color="auto" w:sz="4" w:space="0"/>
            </w:tcBorders>
            <w:vAlign w:val="center"/>
          </w:tcPr>
          <w:p w14:paraId="2FD7B401">
            <w:pPr>
              <w:jc w:val="center"/>
              <w:rPr>
                <w:rFonts w:ascii="仿宋_GB2312" w:hAnsi="仿宋_GB2312" w:eastAsia="仿宋_GB2312" w:cs="仿宋_GB2312"/>
                <w:sz w:val="28"/>
                <w:szCs w:val="28"/>
                <w:highlight w:val="none"/>
              </w:rPr>
            </w:pPr>
          </w:p>
        </w:tc>
        <w:tc>
          <w:tcPr>
            <w:tcW w:w="1784" w:type="dxa"/>
            <w:gridSpan w:val="5"/>
            <w:tcBorders>
              <w:top w:val="single" w:color="auto" w:sz="4" w:space="0"/>
              <w:left w:val="nil"/>
              <w:bottom w:val="single" w:color="auto" w:sz="4" w:space="0"/>
              <w:right w:val="single" w:color="auto" w:sz="4" w:space="0"/>
            </w:tcBorders>
            <w:vAlign w:val="center"/>
          </w:tcPr>
          <w:p w14:paraId="01216495">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转向机型号</w:t>
            </w:r>
          </w:p>
        </w:tc>
        <w:tc>
          <w:tcPr>
            <w:tcW w:w="1857" w:type="dxa"/>
            <w:gridSpan w:val="4"/>
            <w:tcBorders>
              <w:top w:val="single" w:color="auto" w:sz="4" w:space="0"/>
              <w:left w:val="nil"/>
              <w:bottom w:val="single" w:color="auto" w:sz="4" w:space="0"/>
              <w:right w:val="single" w:color="auto" w:sz="4" w:space="0"/>
            </w:tcBorders>
            <w:vAlign w:val="center"/>
          </w:tcPr>
          <w:p w14:paraId="791C4FEA">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nil"/>
              <w:left w:val="nil"/>
              <w:bottom w:val="single" w:color="auto" w:sz="4" w:space="0"/>
              <w:right w:val="single" w:color="auto" w:sz="4" w:space="0"/>
            </w:tcBorders>
            <w:vAlign w:val="center"/>
          </w:tcPr>
          <w:p w14:paraId="4E32AF28">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生产厂家</w:t>
            </w:r>
          </w:p>
        </w:tc>
        <w:tc>
          <w:tcPr>
            <w:tcW w:w="4049" w:type="dxa"/>
            <w:gridSpan w:val="2"/>
            <w:tcBorders>
              <w:top w:val="single" w:color="auto" w:sz="4" w:space="0"/>
              <w:left w:val="nil"/>
              <w:bottom w:val="single" w:color="auto" w:sz="4" w:space="0"/>
              <w:right w:val="single" w:color="auto" w:sz="4" w:space="0"/>
            </w:tcBorders>
            <w:vAlign w:val="center"/>
          </w:tcPr>
          <w:p w14:paraId="09766D2C">
            <w:pPr>
              <w:widowControl/>
              <w:jc w:val="center"/>
              <w:textAlignment w:val="center"/>
              <w:rPr>
                <w:rFonts w:ascii="仿宋_GB2312" w:hAnsi="仿宋_GB2312" w:eastAsia="仿宋_GB2312" w:cs="仿宋_GB2312"/>
                <w:sz w:val="28"/>
                <w:szCs w:val="28"/>
                <w:highlight w:val="none"/>
              </w:rPr>
            </w:pPr>
          </w:p>
        </w:tc>
      </w:tr>
      <w:tr w14:paraId="79FF65B5">
        <w:tblPrEx>
          <w:tblCellMar>
            <w:top w:w="0" w:type="dxa"/>
            <w:left w:w="0" w:type="dxa"/>
            <w:bottom w:w="0" w:type="dxa"/>
            <w:right w:w="0" w:type="dxa"/>
          </w:tblCellMar>
        </w:tblPrEx>
        <w:trPr>
          <w:trHeight w:val="285" w:hRule="atLeast"/>
          <w:jc w:val="center"/>
        </w:trPr>
        <w:tc>
          <w:tcPr>
            <w:tcW w:w="1074" w:type="dxa"/>
            <w:gridSpan w:val="2"/>
            <w:vMerge w:val="restart"/>
            <w:tcBorders>
              <w:top w:val="nil"/>
              <w:left w:val="single" w:color="auto" w:sz="4" w:space="0"/>
              <w:bottom w:val="single" w:color="000000" w:sz="4" w:space="0"/>
              <w:right w:val="single" w:color="auto" w:sz="4" w:space="0"/>
            </w:tcBorders>
            <w:vAlign w:val="center"/>
          </w:tcPr>
          <w:p w14:paraId="7E8EEAD6">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制动系统</w:t>
            </w:r>
          </w:p>
        </w:tc>
        <w:tc>
          <w:tcPr>
            <w:tcW w:w="1784" w:type="dxa"/>
            <w:gridSpan w:val="5"/>
            <w:tcBorders>
              <w:top w:val="single" w:color="auto" w:sz="4" w:space="0"/>
              <w:left w:val="nil"/>
              <w:bottom w:val="single" w:color="auto" w:sz="4" w:space="0"/>
              <w:right w:val="single" w:color="auto" w:sz="4" w:space="0"/>
            </w:tcBorders>
            <w:vAlign w:val="center"/>
          </w:tcPr>
          <w:p w14:paraId="4BD41152">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制动</w:t>
            </w:r>
            <w:bookmarkStart w:id="7" w:name="hmcheck_f2dd9258ee8a414286cd15a67912bd62"/>
            <w:bookmarkStart w:id="8" w:name="hmcheck_29e182c31fc9497cbe08fdbb38425fa0"/>
            <w:r>
              <w:rPr>
                <w:rFonts w:hint="eastAsia" w:ascii="仿宋_GB2312" w:hAnsi="仿宋_GB2312" w:eastAsia="仿宋_GB2312" w:cs="仿宋_GB2312"/>
                <w:spacing w:val="-6"/>
                <w:sz w:val="28"/>
                <w:szCs w:val="28"/>
                <w:highlight w:val="none"/>
                <w:shd w:val="clear" w:color="auto" w:fill="FFFFFF"/>
                <w:lang w:bidi="ar"/>
              </w:rPr>
              <w:t>系统型式</w:t>
            </w:r>
            <w:bookmarkEnd w:id="7"/>
            <w:bookmarkEnd w:id="8"/>
          </w:p>
        </w:tc>
        <w:tc>
          <w:tcPr>
            <w:tcW w:w="7136" w:type="dxa"/>
            <w:gridSpan w:val="8"/>
            <w:tcBorders>
              <w:top w:val="single" w:color="auto" w:sz="4" w:space="0"/>
              <w:left w:val="nil"/>
              <w:bottom w:val="single" w:color="auto" w:sz="4" w:space="0"/>
              <w:right w:val="single" w:color="auto" w:sz="4" w:space="0"/>
            </w:tcBorders>
            <w:vAlign w:val="center"/>
          </w:tcPr>
          <w:p w14:paraId="21A9611D">
            <w:pPr>
              <w:widowControl/>
              <w:jc w:val="center"/>
              <w:textAlignment w:val="center"/>
              <w:rPr>
                <w:rFonts w:ascii="仿宋_GB2312" w:hAnsi="仿宋_GB2312" w:eastAsia="仿宋_GB2312" w:cs="仿宋_GB2312"/>
                <w:sz w:val="28"/>
                <w:szCs w:val="28"/>
                <w:highlight w:val="none"/>
              </w:rPr>
            </w:pPr>
          </w:p>
        </w:tc>
      </w:tr>
      <w:tr w14:paraId="7E4EEC10">
        <w:tblPrEx>
          <w:tblCellMar>
            <w:top w:w="0" w:type="dxa"/>
            <w:left w:w="0" w:type="dxa"/>
            <w:bottom w:w="0" w:type="dxa"/>
            <w:right w:w="0" w:type="dxa"/>
          </w:tblCellMar>
        </w:tblPrEx>
        <w:trPr>
          <w:trHeight w:val="285" w:hRule="atLeast"/>
          <w:jc w:val="center"/>
        </w:trPr>
        <w:tc>
          <w:tcPr>
            <w:tcW w:w="1074" w:type="dxa"/>
            <w:gridSpan w:val="2"/>
            <w:vMerge w:val="continue"/>
            <w:tcBorders>
              <w:top w:val="nil"/>
              <w:left w:val="single" w:color="auto" w:sz="4" w:space="0"/>
              <w:bottom w:val="single" w:color="000000" w:sz="4" w:space="0"/>
              <w:right w:val="single" w:color="auto" w:sz="4" w:space="0"/>
            </w:tcBorders>
            <w:vAlign w:val="center"/>
          </w:tcPr>
          <w:p w14:paraId="55EDB83B">
            <w:pPr>
              <w:jc w:val="center"/>
              <w:rPr>
                <w:rFonts w:ascii="仿宋_GB2312" w:hAnsi="仿宋_GB2312" w:eastAsia="仿宋_GB2312" w:cs="仿宋_GB2312"/>
                <w:sz w:val="28"/>
                <w:szCs w:val="28"/>
                <w:highlight w:val="none"/>
              </w:rPr>
            </w:pPr>
          </w:p>
        </w:tc>
        <w:tc>
          <w:tcPr>
            <w:tcW w:w="1784" w:type="dxa"/>
            <w:gridSpan w:val="5"/>
            <w:tcBorders>
              <w:top w:val="single" w:color="auto" w:sz="4" w:space="0"/>
              <w:left w:val="nil"/>
              <w:bottom w:val="single" w:color="auto" w:sz="4" w:space="0"/>
              <w:right w:val="single" w:color="auto" w:sz="4" w:space="0"/>
            </w:tcBorders>
            <w:vAlign w:val="center"/>
          </w:tcPr>
          <w:p w14:paraId="1BC1836E">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制动器型号</w:t>
            </w:r>
          </w:p>
        </w:tc>
        <w:tc>
          <w:tcPr>
            <w:tcW w:w="1857" w:type="dxa"/>
            <w:gridSpan w:val="4"/>
            <w:tcBorders>
              <w:top w:val="single" w:color="auto" w:sz="4" w:space="0"/>
              <w:left w:val="nil"/>
              <w:bottom w:val="single" w:color="auto" w:sz="4" w:space="0"/>
              <w:right w:val="single" w:color="auto" w:sz="4" w:space="0"/>
            </w:tcBorders>
            <w:vAlign w:val="center"/>
          </w:tcPr>
          <w:p w14:paraId="69DBDE30">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nil"/>
              <w:left w:val="nil"/>
              <w:bottom w:val="single" w:color="auto" w:sz="4" w:space="0"/>
              <w:right w:val="single" w:color="auto" w:sz="4" w:space="0"/>
            </w:tcBorders>
            <w:vAlign w:val="center"/>
          </w:tcPr>
          <w:p w14:paraId="32E7BF5D">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生产厂家</w:t>
            </w:r>
          </w:p>
        </w:tc>
        <w:tc>
          <w:tcPr>
            <w:tcW w:w="4049" w:type="dxa"/>
            <w:gridSpan w:val="2"/>
            <w:tcBorders>
              <w:top w:val="single" w:color="auto" w:sz="4" w:space="0"/>
              <w:left w:val="nil"/>
              <w:bottom w:val="single" w:color="auto" w:sz="4" w:space="0"/>
              <w:right w:val="single" w:color="auto" w:sz="4" w:space="0"/>
            </w:tcBorders>
            <w:vAlign w:val="center"/>
          </w:tcPr>
          <w:p w14:paraId="7FA52A26">
            <w:pPr>
              <w:widowControl/>
              <w:jc w:val="center"/>
              <w:textAlignment w:val="center"/>
              <w:rPr>
                <w:rFonts w:ascii="仿宋_GB2312" w:hAnsi="仿宋_GB2312" w:eastAsia="仿宋_GB2312" w:cs="仿宋_GB2312"/>
                <w:sz w:val="28"/>
                <w:szCs w:val="28"/>
                <w:highlight w:val="none"/>
              </w:rPr>
            </w:pPr>
          </w:p>
        </w:tc>
      </w:tr>
      <w:tr w14:paraId="5D440658">
        <w:tblPrEx>
          <w:tblCellMar>
            <w:top w:w="0" w:type="dxa"/>
            <w:left w:w="0" w:type="dxa"/>
            <w:bottom w:w="0" w:type="dxa"/>
            <w:right w:w="0" w:type="dxa"/>
          </w:tblCellMar>
        </w:tblPrEx>
        <w:trPr>
          <w:trHeight w:val="285" w:hRule="atLeast"/>
          <w:jc w:val="center"/>
        </w:trPr>
        <w:tc>
          <w:tcPr>
            <w:tcW w:w="1074" w:type="dxa"/>
            <w:gridSpan w:val="2"/>
            <w:vMerge w:val="continue"/>
            <w:tcBorders>
              <w:top w:val="nil"/>
              <w:left w:val="single" w:color="auto" w:sz="4" w:space="0"/>
              <w:bottom w:val="single" w:color="000000" w:sz="4" w:space="0"/>
              <w:right w:val="single" w:color="auto" w:sz="4" w:space="0"/>
            </w:tcBorders>
            <w:vAlign w:val="center"/>
          </w:tcPr>
          <w:p w14:paraId="34C3102F">
            <w:pPr>
              <w:jc w:val="center"/>
              <w:rPr>
                <w:rFonts w:ascii="仿宋_GB2312" w:hAnsi="仿宋_GB2312" w:eastAsia="仿宋_GB2312" w:cs="仿宋_GB2312"/>
                <w:sz w:val="28"/>
                <w:szCs w:val="28"/>
                <w:highlight w:val="none"/>
              </w:rPr>
            </w:pPr>
          </w:p>
        </w:tc>
        <w:tc>
          <w:tcPr>
            <w:tcW w:w="1784" w:type="dxa"/>
            <w:gridSpan w:val="5"/>
            <w:tcBorders>
              <w:top w:val="single" w:color="auto" w:sz="4" w:space="0"/>
              <w:left w:val="nil"/>
              <w:bottom w:val="single" w:color="auto" w:sz="4" w:space="0"/>
              <w:right w:val="single" w:color="auto" w:sz="4" w:space="0"/>
            </w:tcBorders>
            <w:vAlign w:val="center"/>
          </w:tcPr>
          <w:p w14:paraId="3A50A3FB">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ESC型号</w:t>
            </w:r>
          </w:p>
        </w:tc>
        <w:tc>
          <w:tcPr>
            <w:tcW w:w="1857" w:type="dxa"/>
            <w:gridSpan w:val="4"/>
            <w:tcBorders>
              <w:top w:val="single" w:color="auto" w:sz="4" w:space="0"/>
              <w:left w:val="nil"/>
              <w:bottom w:val="single" w:color="auto" w:sz="4" w:space="0"/>
              <w:right w:val="single" w:color="auto" w:sz="4" w:space="0"/>
            </w:tcBorders>
            <w:vAlign w:val="center"/>
          </w:tcPr>
          <w:p w14:paraId="42AFA3E8">
            <w:pPr>
              <w:widowControl/>
              <w:jc w:val="center"/>
              <w:textAlignment w:val="center"/>
              <w:rPr>
                <w:rFonts w:ascii="仿宋_GB2312" w:hAnsi="仿宋_GB2312" w:eastAsia="仿宋_GB2312" w:cs="仿宋_GB2312"/>
                <w:sz w:val="28"/>
                <w:szCs w:val="28"/>
                <w:highlight w:val="none"/>
              </w:rPr>
            </w:pPr>
          </w:p>
        </w:tc>
        <w:tc>
          <w:tcPr>
            <w:tcW w:w="1230" w:type="dxa"/>
            <w:gridSpan w:val="2"/>
            <w:tcBorders>
              <w:top w:val="nil"/>
              <w:left w:val="nil"/>
              <w:bottom w:val="single" w:color="auto" w:sz="4" w:space="0"/>
              <w:right w:val="single" w:color="auto" w:sz="4" w:space="0"/>
            </w:tcBorders>
            <w:vAlign w:val="center"/>
          </w:tcPr>
          <w:p w14:paraId="672FDF4F">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生产厂家</w:t>
            </w:r>
          </w:p>
        </w:tc>
        <w:tc>
          <w:tcPr>
            <w:tcW w:w="4049" w:type="dxa"/>
            <w:gridSpan w:val="2"/>
            <w:tcBorders>
              <w:top w:val="single" w:color="auto" w:sz="4" w:space="0"/>
              <w:left w:val="nil"/>
              <w:bottom w:val="single" w:color="auto" w:sz="4" w:space="0"/>
              <w:right w:val="single" w:color="auto" w:sz="4" w:space="0"/>
            </w:tcBorders>
            <w:vAlign w:val="center"/>
          </w:tcPr>
          <w:p w14:paraId="3296C659">
            <w:pPr>
              <w:widowControl/>
              <w:jc w:val="center"/>
              <w:textAlignment w:val="center"/>
              <w:rPr>
                <w:rFonts w:ascii="仿宋_GB2312" w:hAnsi="仿宋_GB2312" w:eastAsia="仿宋_GB2312" w:cs="仿宋_GB2312"/>
                <w:sz w:val="28"/>
                <w:szCs w:val="28"/>
                <w:highlight w:val="none"/>
              </w:rPr>
            </w:pPr>
          </w:p>
        </w:tc>
      </w:tr>
      <w:tr w14:paraId="358C91FB">
        <w:tblPrEx>
          <w:tblCellMar>
            <w:top w:w="0" w:type="dxa"/>
            <w:left w:w="0" w:type="dxa"/>
            <w:bottom w:w="0" w:type="dxa"/>
            <w:right w:w="0" w:type="dxa"/>
          </w:tblCellMar>
        </w:tblPrEx>
        <w:trPr>
          <w:trHeight w:val="621" w:hRule="atLeast"/>
          <w:jc w:val="center"/>
        </w:trPr>
        <w:tc>
          <w:tcPr>
            <w:tcW w:w="2858" w:type="dxa"/>
            <w:gridSpan w:val="7"/>
            <w:vMerge w:val="restart"/>
            <w:tcBorders>
              <w:top w:val="single" w:color="auto" w:sz="4" w:space="0"/>
              <w:left w:val="single" w:color="auto" w:sz="4" w:space="0"/>
              <w:bottom w:val="single" w:color="000000" w:sz="4" w:space="0"/>
              <w:right w:val="single" w:color="000000" w:sz="4" w:space="0"/>
            </w:tcBorders>
            <w:vAlign w:val="center"/>
          </w:tcPr>
          <w:p w14:paraId="15B438C9">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其他改装情况说明</w:t>
            </w:r>
          </w:p>
        </w:tc>
        <w:tc>
          <w:tcPr>
            <w:tcW w:w="7136" w:type="dxa"/>
            <w:gridSpan w:val="8"/>
            <w:vMerge w:val="restart"/>
            <w:tcBorders>
              <w:top w:val="single" w:color="auto" w:sz="4" w:space="0"/>
              <w:left w:val="single" w:color="auto" w:sz="4" w:space="0"/>
              <w:bottom w:val="single" w:color="000000" w:sz="4" w:space="0"/>
              <w:right w:val="single" w:color="000000" w:sz="4" w:space="0"/>
            </w:tcBorders>
            <w:vAlign w:val="center"/>
          </w:tcPr>
          <w:p w14:paraId="3DF33031">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（详细说明包括智能网联改装在内的其他改装情况）</w:t>
            </w:r>
          </w:p>
        </w:tc>
      </w:tr>
      <w:tr w14:paraId="7913096C">
        <w:tblPrEx>
          <w:tblCellMar>
            <w:top w:w="0" w:type="dxa"/>
            <w:left w:w="0" w:type="dxa"/>
            <w:bottom w:w="0" w:type="dxa"/>
            <w:right w:w="0" w:type="dxa"/>
          </w:tblCellMar>
        </w:tblPrEx>
        <w:trPr>
          <w:trHeight w:val="621" w:hRule="atLeast"/>
          <w:jc w:val="center"/>
        </w:trPr>
        <w:tc>
          <w:tcPr>
            <w:tcW w:w="2858" w:type="dxa"/>
            <w:gridSpan w:val="7"/>
            <w:vMerge w:val="continue"/>
            <w:tcBorders>
              <w:top w:val="single" w:color="auto" w:sz="4" w:space="0"/>
              <w:left w:val="single" w:color="auto" w:sz="4" w:space="0"/>
              <w:bottom w:val="single" w:color="000000" w:sz="4" w:space="0"/>
              <w:right w:val="single" w:color="000000" w:sz="4" w:space="0"/>
            </w:tcBorders>
            <w:vAlign w:val="center"/>
          </w:tcPr>
          <w:p w14:paraId="6CC91D47">
            <w:pPr>
              <w:rPr>
                <w:rFonts w:ascii="仿宋_GB2312" w:hAnsi="仿宋_GB2312" w:eastAsia="仿宋_GB2312" w:cs="仿宋_GB2312"/>
                <w:sz w:val="28"/>
                <w:szCs w:val="28"/>
                <w:highlight w:val="none"/>
              </w:rPr>
            </w:pPr>
          </w:p>
        </w:tc>
        <w:tc>
          <w:tcPr>
            <w:tcW w:w="7136" w:type="dxa"/>
            <w:gridSpan w:val="8"/>
            <w:vMerge w:val="continue"/>
            <w:tcBorders>
              <w:top w:val="single" w:color="auto" w:sz="4" w:space="0"/>
              <w:left w:val="single" w:color="auto" w:sz="4" w:space="0"/>
              <w:bottom w:val="single" w:color="000000" w:sz="4" w:space="0"/>
              <w:right w:val="single" w:color="000000" w:sz="4" w:space="0"/>
            </w:tcBorders>
            <w:vAlign w:val="center"/>
          </w:tcPr>
          <w:p w14:paraId="7A75177D">
            <w:pPr>
              <w:rPr>
                <w:rFonts w:ascii="仿宋_GB2312" w:hAnsi="仿宋_GB2312" w:eastAsia="仿宋_GB2312" w:cs="仿宋_GB2312"/>
                <w:sz w:val="28"/>
                <w:szCs w:val="28"/>
                <w:highlight w:val="none"/>
              </w:rPr>
            </w:pPr>
          </w:p>
        </w:tc>
      </w:tr>
      <w:tr w14:paraId="1D404A56">
        <w:tblPrEx>
          <w:tblCellMar>
            <w:top w:w="0" w:type="dxa"/>
            <w:left w:w="0" w:type="dxa"/>
            <w:bottom w:w="0" w:type="dxa"/>
            <w:right w:w="0" w:type="dxa"/>
          </w:tblCellMar>
        </w:tblPrEx>
        <w:trPr>
          <w:trHeight w:val="285" w:hRule="atLeast"/>
          <w:jc w:val="center"/>
        </w:trPr>
        <w:tc>
          <w:tcPr>
            <w:tcW w:w="9994" w:type="dxa"/>
            <w:gridSpan w:val="15"/>
            <w:tcBorders>
              <w:top w:val="single" w:color="auto" w:sz="4" w:space="0"/>
              <w:left w:val="single" w:color="auto" w:sz="4" w:space="0"/>
              <w:bottom w:val="single" w:color="auto" w:sz="4" w:space="0"/>
              <w:right w:val="single" w:color="000000" w:sz="4" w:space="0"/>
            </w:tcBorders>
            <w:vAlign w:val="center"/>
          </w:tcPr>
          <w:p w14:paraId="6A5D6D8B">
            <w:pPr>
              <w:widowControl/>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注：需提供车辆合格证及相关证明材料</w:t>
            </w:r>
          </w:p>
        </w:tc>
      </w:tr>
      <w:tr w14:paraId="64219906">
        <w:tblPrEx>
          <w:tblCellMar>
            <w:top w:w="0" w:type="dxa"/>
            <w:left w:w="0" w:type="dxa"/>
            <w:bottom w:w="0" w:type="dxa"/>
            <w:right w:w="0" w:type="dxa"/>
          </w:tblCellMar>
        </w:tblPrEx>
        <w:trPr>
          <w:trHeight w:val="345"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46707ABE">
            <w:pPr>
              <w:widowControl/>
              <w:textAlignment w:val="center"/>
              <w:rPr>
                <w:rFonts w:ascii="仿宋_GB2312" w:hAnsi="仿宋_GB2312" w:eastAsia="仿宋_GB2312" w:cs="仿宋_GB2312"/>
                <w:sz w:val="28"/>
                <w:szCs w:val="28"/>
                <w:highlight w:val="none"/>
              </w:rPr>
            </w:pPr>
            <w:r>
              <w:rPr>
                <w:rFonts w:hint="eastAsia" w:ascii="黑体" w:hAnsi="黑体" w:eastAsia="黑体" w:cs="黑体"/>
                <w:spacing w:val="-6"/>
                <w:sz w:val="28"/>
                <w:szCs w:val="28"/>
                <w:highlight w:val="none"/>
                <w:lang w:bidi="ar"/>
              </w:rPr>
              <w:t>三、测试</w:t>
            </w:r>
            <w:r>
              <w:rPr>
                <w:rFonts w:hint="eastAsia" w:ascii="黑体" w:hAnsi="黑体" w:eastAsia="黑体" w:cs="黑体"/>
                <w:spacing w:val="-6"/>
                <w:sz w:val="28"/>
                <w:szCs w:val="28"/>
                <w:highlight w:val="none"/>
                <w:lang w:val="en-US" w:eastAsia="zh-CN" w:bidi="ar"/>
              </w:rPr>
              <w:t>/示范</w:t>
            </w:r>
            <w:r>
              <w:rPr>
                <w:rFonts w:hint="eastAsia" w:ascii="黑体" w:hAnsi="黑体" w:eastAsia="黑体" w:cs="黑体"/>
                <w:spacing w:val="-6"/>
                <w:sz w:val="28"/>
                <w:szCs w:val="28"/>
                <w:highlight w:val="none"/>
                <w:lang w:bidi="ar"/>
              </w:rPr>
              <w:t>车辆自动驾驶功能说明</w:t>
            </w:r>
          </w:p>
        </w:tc>
      </w:tr>
      <w:tr w14:paraId="48AF9BF4">
        <w:tblPrEx>
          <w:tblCellMar>
            <w:top w:w="0" w:type="dxa"/>
            <w:left w:w="0" w:type="dxa"/>
            <w:bottom w:w="0" w:type="dxa"/>
            <w:right w:w="0" w:type="dxa"/>
          </w:tblCellMar>
        </w:tblPrEx>
        <w:trPr>
          <w:trHeight w:val="380" w:hRule="atLeast"/>
          <w:jc w:val="center"/>
        </w:trPr>
        <w:tc>
          <w:tcPr>
            <w:tcW w:w="2481" w:type="dxa"/>
            <w:gridSpan w:val="6"/>
            <w:tcBorders>
              <w:top w:val="single" w:color="auto" w:sz="4" w:space="0"/>
              <w:left w:val="single" w:color="auto" w:sz="4" w:space="0"/>
              <w:bottom w:val="single" w:color="auto" w:sz="4" w:space="0"/>
              <w:right w:val="single" w:color="auto" w:sz="4" w:space="0"/>
            </w:tcBorders>
            <w:vAlign w:val="center"/>
          </w:tcPr>
          <w:p w14:paraId="77F85863">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自动驾驶相应级别</w:t>
            </w:r>
          </w:p>
        </w:tc>
        <w:tc>
          <w:tcPr>
            <w:tcW w:w="7513" w:type="dxa"/>
            <w:gridSpan w:val="9"/>
            <w:tcBorders>
              <w:top w:val="single" w:color="auto" w:sz="4" w:space="0"/>
              <w:left w:val="nil"/>
              <w:bottom w:val="single" w:color="auto" w:sz="4" w:space="0"/>
              <w:right w:val="single" w:color="000000" w:sz="4" w:space="0"/>
            </w:tcBorders>
            <w:vAlign w:val="center"/>
          </w:tcPr>
          <w:p w14:paraId="0D63CCAC">
            <w:pPr>
              <w:widowControl/>
              <w:spacing w:line="48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□3级（有条件自动驾驶）       □4级（高度自动驾驶）  </w:t>
            </w:r>
          </w:p>
        </w:tc>
      </w:tr>
      <w:tr w14:paraId="7907040D">
        <w:tblPrEx>
          <w:tblCellMar>
            <w:top w:w="0" w:type="dxa"/>
            <w:left w:w="0" w:type="dxa"/>
            <w:bottom w:w="0" w:type="dxa"/>
            <w:right w:w="0" w:type="dxa"/>
          </w:tblCellMar>
        </w:tblPrEx>
        <w:trPr>
          <w:trHeight w:val="660" w:hRule="atLeast"/>
          <w:jc w:val="center"/>
        </w:trPr>
        <w:tc>
          <w:tcPr>
            <w:tcW w:w="2481" w:type="dxa"/>
            <w:gridSpan w:val="6"/>
            <w:tcBorders>
              <w:top w:val="single" w:color="auto" w:sz="4" w:space="0"/>
              <w:left w:val="single" w:color="auto" w:sz="4" w:space="0"/>
              <w:bottom w:val="single" w:color="auto" w:sz="4" w:space="0"/>
              <w:right w:val="single" w:color="auto" w:sz="4" w:space="0"/>
            </w:tcBorders>
            <w:vAlign w:val="center"/>
          </w:tcPr>
          <w:p w14:paraId="13FEC5B2">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自主式智能驾驶</w:t>
            </w:r>
          </w:p>
          <w:p w14:paraId="2FF30047">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功能描述</w:t>
            </w:r>
          </w:p>
        </w:tc>
        <w:tc>
          <w:tcPr>
            <w:tcW w:w="7513" w:type="dxa"/>
            <w:gridSpan w:val="9"/>
            <w:tcBorders>
              <w:top w:val="single" w:color="auto" w:sz="4" w:space="0"/>
              <w:left w:val="nil"/>
              <w:bottom w:val="single" w:color="auto" w:sz="4" w:space="0"/>
              <w:right w:val="single" w:color="000000" w:sz="4" w:space="0"/>
            </w:tcBorders>
            <w:vAlign w:val="center"/>
          </w:tcPr>
          <w:p w14:paraId="185E69A1">
            <w:pPr>
              <w:widowControl/>
              <w:jc w:val="center"/>
              <w:textAlignment w:val="center"/>
              <w:rPr>
                <w:rFonts w:ascii="仿宋_GB2312" w:hAnsi="仿宋_GB2312" w:eastAsia="仿宋_GB2312" w:cs="仿宋_GB2312"/>
                <w:sz w:val="28"/>
                <w:szCs w:val="28"/>
                <w:highlight w:val="none"/>
              </w:rPr>
            </w:pPr>
          </w:p>
        </w:tc>
      </w:tr>
      <w:tr w14:paraId="558A2E2D">
        <w:tblPrEx>
          <w:tblCellMar>
            <w:top w:w="0" w:type="dxa"/>
            <w:left w:w="0" w:type="dxa"/>
            <w:bottom w:w="0" w:type="dxa"/>
            <w:right w:w="0" w:type="dxa"/>
          </w:tblCellMar>
        </w:tblPrEx>
        <w:trPr>
          <w:trHeight w:val="672" w:hRule="atLeast"/>
          <w:jc w:val="center"/>
        </w:trPr>
        <w:tc>
          <w:tcPr>
            <w:tcW w:w="2481" w:type="dxa"/>
            <w:gridSpan w:val="6"/>
            <w:tcBorders>
              <w:top w:val="single" w:color="auto" w:sz="4" w:space="0"/>
              <w:left w:val="single" w:color="auto" w:sz="4" w:space="0"/>
              <w:bottom w:val="single" w:color="auto" w:sz="4" w:space="0"/>
              <w:right w:val="single" w:color="auto" w:sz="4" w:space="0"/>
            </w:tcBorders>
            <w:vAlign w:val="center"/>
          </w:tcPr>
          <w:p w14:paraId="1D335A44">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网联式协同驾驶功能描述</w:t>
            </w:r>
          </w:p>
        </w:tc>
        <w:tc>
          <w:tcPr>
            <w:tcW w:w="7513" w:type="dxa"/>
            <w:gridSpan w:val="9"/>
            <w:tcBorders>
              <w:top w:val="single" w:color="auto" w:sz="4" w:space="0"/>
              <w:left w:val="nil"/>
              <w:bottom w:val="single" w:color="auto" w:sz="4" w:space="0"/>
              <w:right w:val="single" w:color="000000" w:sz="4" w:space="0"/>
            </w:tcBorders>
            <w:vAlign w:val="center"/>
          </w:tcPr>
          <w:p w14:paraId="561A99C6">
            <w:pPr>
              <w:widowControl/>
              <w:jc w:val="center"/>
              <w:textAlignment w:val="center"/>
              <w:rPr>
                <w:rFonts w:ascii="仿宋_GB2312" w:hAnsi="仿宋_GB2312" w:eastAsia="仿宋_GB2312" w:cs="仿宋_GB2312"/>
                <w:sz w:val="28"/>
                <w:szCs w:val="28"/>
                <w:highlight w:val="none"/>
              </w:rPr>
            </w:pPr>
          </w:p>
        </w:tc>
      </w:tr>
      <w:tr w14:paraId="583F243B">
        <w:tblPrEx>
          <w:tblCellMar>
            <w:top w:w="0" w:type="dxa"/>
            <w:left w:w="0" w:type="dxa"/>
            <w:bottom w:w="0" w:type="dxa"/>
            <w:right w:w="0" w:type="dxa"/>
          </w:tblCellMar>
        </w:tblPrEx>
        <w:trPr>
          <w:trHeight w:val="342"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311A47BE">
            <w:pPr>
              <w:widowControl/>
              <w:textAlignment w:val="center"/>
              <w:rPr>
                <w:rFonts w:ascii="仿宋_GB2312" w:hAnsi="仿宋_GB2312" w:eastAsia="仿宋_GB2312" w:cs="仿宋_GB2312"/>
                <w:sz w:val="28"/>
                <w:szCs w:val="28"/>
                <w:highlight w:val="none"/>
              </w:rPr>
            </w:pPr>
            <w:r>
              <w:rPr>
                <w:rFonts w:hint="eastAsia" w:ascii="黑体" w:hAnsi="黑体" w:eastAsia="黑体" w:cs="黑体"/>
                <w:spacing w:val="-6"/>
                <w:sz w:val="28"/>
                <w:szCs w:val="28"/>
                <w:highlight w:val="none"/>
                <w:lang w:bidi="ar"/>
              </w:rPr>
              <w:t>四、测试</w:t>
            </w:r>
            <w:r>
              <w:rPr>
                <w:rFonts w:hint="eastAsia" w:ascii="黑体" w:hAnsi="黑体" w:eastAsia="黑体" w:cs="黑体"/>
                <w:spacing w:val="-6"/>
                <w:sz w:val="28"/>
                <w:szCs w:val="28"/>
                <w:highlight w:val="none"/>
                <w:lang w:val="en-US" w:eastAsia="zh-CN" w:bidi="ar"/>
              </w:rPr>
              <w:t>/示范</w:t>
            </w:r>
            <w:r>
              <w:rPr>
                <w:rFonts w:hint="eastAsia" w:ascii="黑体" w:hAnsi="黑体" w:eastAsia="黑体" w:cs="黑体"/>
                <w:spacing w:val="-6"/>
                <w:sz w:val="28"/>
                <w:szCs w:val="28"/>
                <w:highlight w:val="none"/>
                <w:lang w:bidi="ar"/>
              </w:rPr>
              <w:t>计划及安全员信息</w:t>
            </w:r>
          </w:p>
        </w:tc>
      </w:tr>
      <w:tr w14:paraId="703B1A26">
        <w:tblPrEx>
          <w:tblCellMar>
            <w:top w:w="0" w:type="dxa"/>
            <w:left w:w="0" w:type="dxa"/>
            <w:bottom w:w="0" w:type="dxa"/>
            <w:right w:w="0" w:type="dxa"/>
          </w:tblCellMar>
        </w:tblPrEx>
        <w:trPr>
          <w:trHeight w:val="282" w:hRule="atLeast"/>
          <w:jc w:val="center"/>
        </w:trPr>
        <w:tc>
          <w:tcPr>
            <w:tcW w:w="3190" w:type="dxa"/>
            <w:gridSpan w:val="8"/>
            <w:tcBorders>
              <w:top w:val="single" w:color="auto" w:sz="4" w:space="0"/>
              <w:left w:val="single" w:color="auto" w:sz="4" w:space="0"/>
              <w:bottom w:val="single" w:color="auto" w:sz="4" w:space="0"/>
              <w:right w:val="single" w:color="auto" w:sz="4" w:space="0"/>
            </w:tcBorders>
            <w:vAlign w:val="center"/>
          </w:tcPr>
          <w:p w14:paraId="095DCDF8">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日期</w:t>
            </w:r>
          </w:p>
        </w:tc>
        <w:tc>
          <w:tcPr>
            <w:tcW w:w="6804" w:type="dxa"/>
            <w:gridSpan w:val="7"/>
            <w:tcBorders>
              <w:top w:val="single" w:color="auto" w:sz="4" w:space="0"/>
              <w:left w:val="single" w:color="auto" w:sz="4" w:space="0"/>
              <w:bottom w:val="single" w:color="auto" w:sz="4" w:space="0"/>
              <w:right w:val="single" w:color="auto" w:sz="4" w:space="0"/>
            </w:tcBorders>
            <w:vAlign w:val="center"/>
          </w:tcPr>
          <w:p w14:paraId="6EB35119">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 xml:space="preserve">   年      月      日   至      年      月      日</w:t>
            </w:r>
          </w:p>
        </w:tc>
      </w:tr>
      <w:tr w14:paraId="7E3E99B7">
        <w:tblPrEx>
          <w:tblCellMar>
            <w:top w:w="0" w:type="dxa"/>
            <w:left w:w="0" w:type="dxa"/>
            <w:bottom w:w="0" w:type="dxa"/>
            <w:right w:w="0" w:type="dxa"/>
          </w:tblCellMar>
        </w:tblPrEx>
        <w:trPr>
          <w:trHeight w:val="282" w:hRule="atLeast"/>
          <w:jc w:val="center"/>
        </w:trPr>
        <w:tc>
          <w:tcPr>
            <w:tcW w:w="3190" w:type="dxa"/>
            <w:gridSpan w:val="8"/>
            <w:tcBorders>
              <w:top w:val="single" w:color="auto" w:sz="4" w:space="0"/>
              <w:left w:val="single" w:color="auto" w:sz="4" w:space="0"/>
              <w:bottom w:val="single" w:color="auto" w:sz="4" w:space="0"/>
              <w:right w:val="single" w:color="auto" w:sz="4" w:space="0"/>
            </w:tcBorders>
            <w:vAlign w:val="center"/>
          </w:tcPr>
          <w:p w14:paraId="26671D91">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时段</w:t>
            </w:r>
          </w:p>
        </w:tc>
        <w:tc>
          <w:tcPr>
            <w:tcW w:w="6804" w:type="dxa"/>
            <w:gridSpan w:val="7"/>
            <w:tcBorders>
              <w:top w:val="single" w:color="auto" w:sz="4" w:space="0"/>
              <w:left w:val="nil"/>
              <w:bottom w:val="single" w:color="auto" w:sz="4" w:space="0"/>
              <w:right w:val="single" w:color="000000" w:sz="4" w:space="0"/>
            </w:tcBorders>
            <w:vAlign w:val="center"/>
          </w:tcPr>
          <w:p w14:paraId="5CE5FD98">
            <w:pPr>
              <w:widowControl/>
              <w:jc w:val="center"/>
              <w:textAlignment w:val="center"/>
              <w:rPr>
                <w:rFonts w:ascii="仿宋_GB2312" w:hAnsi="仿宋_GB2312" w:eastAsia="仿宋_GB2312" w:cs="仿宋_GB2312"/>
                <w:spacing w:val="-6"/>
                <w:sz w:val="28"/>
                <w:szCs w:val="28"/>
                <w:highlight w:val="none"/>
                <w:lang w:bidi="ar"/>
              </w:rPr>
            </w:pPr>
          </w:p>
        </w:tc>
      </w:tr>
      <w:tr w14:paraId="58EF0024">
        <w:tblPrEx>
          <w:tblCellMar>
            <w:top w:w="0" w:type="dxa"/>
            <w:left w:w="0" w:type="dxa"/>
            <w:bottom w:w="0" w:type="dxa"/>
            <w:right w:w="0" w:type="dxa"/>
          </w:tblCellMar>
        </w:tblPrEx>
        <w:trPr>
          <w:trHeight w:val="729" w:hRule="atLeast"/>
          <w:jc w:val="center"/>
        </w:trPr>
        <w:tc>
          <w:tcPr>
            <w:tcW w:w="3190" w:type="dxa"/>
            <w:gridSpan w:val="8"/>
            <w:tcBorders>
              <w:top w:val="nil"/>
              <w:left w:val="single" w:color="auto" w:sz="4" w:space="0"/>
              <w:bottom w:val="single" w:color="auto" w:sz="4" w:space="0"/>
              <w:right w:val="single" w:color="auto" w:sz="4" w:space="0"/>
            </w:tcBorders>
            <w:vAlign w:val="center"/>
          </w:tcPr>
          <w:p w14:paraId="429BF818">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申请测试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项目</w:t>
            </w:r>
          </w:p>
        </w:tc>
        <w:tc>
          <w:tcPr>
            <w:tcW w:w="6804" w:type="dxa"/>
            <w:gridSpan w:val="7"/>
            <w:tcBorders>
              <w:top w:val="single" w:color="auto" w:sz="4" w:space="0"/>
              <w:left w:val="nil"/>
              <w:bottom w:val="single" w:color="auto" w:sz="4" w:space="0"/>
              <w:right w:val="single" w:color="000000" w:sz="4" w:space="0"/>
            </w:tcBorders>
            <w:vAlign w:val="center"/>
          </w:tcPr>
          <w:p w14:paraId="748978DF">
            <w:pPr>
              <w:widowControl/>
              <w:jc w:val="center"/>
              <w:textAlignment w:val="center"/>
              <w:rPr>
                <w:rFonts w:ascii="仿宋_GB2312" w:hAnsi="仿宋_GB2312" w:eastAsia="仿宋_GB2312" w:cs="仿宋_GB2312"/>
                <w:spacing w:val="-6"/>
                <w:sz w:val="28"/>
                <w:szCs w:val="28"/>
                <w:highlight w:val="none"/>
                <w:lang w:bidi="ar"/>
              </w:rPr>
            </w:pPr>
          </w:p>
        </w:tc>
      </w:tr>
      <w:tr w14:paraId="5D043F24">
        <w:tblPrEx>
          <w:tblCellMar>
            <w:top w:w="0" w:type="dxa"/>
            <w:left w:w="0" w:type="dxa"/>
            <w:bottom w:w="0" w:type="dxa"/>
            <w:right w:w="0" w:type="dxa"/>
          </w:tblCellMar>
        </w:tblPrEx>
        <w:trPr>
          <w:trHeight w:val="1110" w:hRule="atLeast"/>
          <w:jc w:val="center"/>
        </w:trPr>
        <w:tc>
          <w:tcPr>
            <w:tcW w:w="3190" w:type="dxa"/>
            <w:gridSpan w:val="8"/>
            <w:tcBorders>
              <w:top w:val="single" w:color="auto" w:sz="4" w:space="0"/>
              <w:left w:val="single" w:color="auto" w:sz="4" w:space="0"/>
              <w:bottom w:val="single" w:color="auto" w:sz="4" w:space="0"/>
              <w:right w:val="single" w:color="auto" w:sz="4" w:space="0"/>
            </w:tcBorders>
            <w:vAlign w:val="center"/>
          </w:tcPr>
          <w:p w14:paraId="63E54C1A">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申请测试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路段/区域</w:t>
            </w:r>
          </w:p>
        </w:tc>
        <w:tc>
          <w:tcPr>
            <w:tcW w:w="6804" w:type="dxa"/>
            <w:gridSpan w:val="7"/>
            <w:tcBorders>
              <w:top w:val="single" w:color="auto" w:sz="4" w:space="0"/>
              <w:left w:val="single" w:color="auto" w:sz="4" w:space="0"/>
              <w:bottom w:val="single" w:color="auto" w:sz="4" w:space="0"/>
              <w:right w:val="single" w:color="auto" w:sz="4" w:space="0"/>
            </w:tcBorders>
            <w:vAlign w:val="center"/>
          </w:tcPr>
          <w:p w14:paraId="6EA57847">
            <w:pPr>
              <w:widowControl/>
              <w:jc w:val="center"/>
              <w:textAlignment w:val="center"/>
              <w:rPr>
                <w:rFonts w:ascii="仿宋_GB2312" w:hAnsi="仿宋_GB2312" w:eastAsia="仿宋_GB2312" w:cs="仿宋_GB2312"/>
                <w:sz w:val="28"/>
                <w:szCs w:val="28"/>
                <w:highlight w:val="none"/>
              </w:rPr>
            </w:pPr>
          </w:p>
        </w:tc>
      </w:tr>
      <w:tr w14:paraId="0748083B">
        <w:tblPrEx>
          <w:tblCellMar>
            <w:top w:w="0" w:type="dxa"/>
            <w:left w:w="0" w:type="dxa"/>
            <w:bottom w:w="0" w:type="dxa"/>
            <w:right w:w="0" w:type="dxa"/>
          </w:tblCellMar>
        </w:tblPrEx>
        <w:trPr>
          <w:trHeight w:val="285" w:hRule="atLeast"/>
          <w:jc w:val="center"/>
        </w:trPr>
        <w:tc>
          <w:tcPr>
            <w:tcW w:w="878" w:type="dxa"/>
            <w:vMerge w:val="restart"/>
            <w:tcBorders>
              <w:top w:val="single" w:color="auto" w:sz="4" w:space="0"/>
              <w:left w:val="single" w:color="auto" w:sz="4" w:space="0"/>
              <w:bottom w:val="single" w:color="auto" w:sz="4" w:space="0"/>
              <w:right w:val="single" w:color="auto" w:sz="4" w:space="0"/>
            </w:tcBorders>
            <w:vAlign w:val="center"/>
          </w:tcPr>
          <w:p w14:paraId="06F731F5">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安全员</w:t>
            </w:r>
          </w:p>
        </w:tc>
        <w:tc>
          <w:tcPr>
            <w:tcW w:w="952" w:type="dxa"/>
            <w:gridSpan w:val="3"/>
            <w:tcBorders>
              <w:top w:val="single" w:color="auto" w:sz="4" w:space="0"/>
              <w:left w:val="nil"/>
              <w:bottom w:val="single" w:color="auto" w:sz="4" w:space="0"/>
              <w:right w:val="single" w:color="auto" w:sz="4" w:space="0"/>
            </w:tcBorders>
            <w:vAlign w:val="center"/>
          </w:tcPr>
          <w:p w14:paraId="54442A5E">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姓名</w:t>
            </w:r>
          </w:p>
        </w:tc>
        <w:tc>
          <w:tcPr>
            <w:tcW w:w="651" w:type="dxa"/>
            <w:gridSpan w:val="2"/>
            <w:tcBorders>
              <w:top w:val="single" w:color="auto" w:sz="4" w:space="0"/>
              <w:left w:val="nil"/>
              <w:bottom w:val="single" w:color="auto" w:sz="4" w:space="0"/>
              <w:right w:val="single" w:color="auto" w:sz="4" w:space="0"/>
            </w:tcBorders>
            <w:vAlign w:val="center"/>
          </w:tcPr>
          <w:p w14:paraId="561A31FD">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性别</w:t>
            </w:r>
          </w:p>
        </w:tc>
        <w:tc>
          <w:tcPr>
            <w:tcW w:w="709" w:type="dxa"/>
            <w:gridSpan w:val="2"/>
            <w:tcBorders>
              <w:top w:val="single" w:color="auto" w:sz="4" w:space="0"/>
              <w:left w:val="nil"/>
              <w:bottom w:val="single" w:color="auto" w:sz="4" w:space="0"/>
              <w:right w:val="single" w:color="auto" w:sz="4" w:space="0"/>
            </w:tcBorders>
            <w:noWrap/>
            <w:vAlign w:val="center"/>
          </w:tcPr>
          <w:p w14:paraId="45FC8895">
            <w:pPr>
              <w:widowControl/>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年龄</w:t>
            </w:r>
          </w:p>
        </w:tc>
        <w:tc>
          <w:tcPr>
            <w:tcW w:w="1446" w:type="dxa"/>
            <w:gridSpan w:val="2"/>
            <w:tcBorders>
              <w:top w:val="single" w:color="auto" w:sz="4" w:space="0"/>
              <w:left w:val="nil"/>
              <w:bottom w:val="single" w:color="auto" w:sz="4" w:space="0"/>
              <w:right w:val="single" w:color="auto" w:sz="4" w:space="0"/>
            </w:tcBorders>
            <w:noWrap/>
            <w:vAlign w:val="center"/>
          </w:tcPr>
          <w:p w14:paraId="04109586">
            <w:pPr>
              <w:widowControl/>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工作单位</w:t>
            </w:r>
          </w:p>
        </w:tc>
        <w:tc>
          <w:tcPr>
            <w:tcW w:w="1105" w:type="dxa"/>
            <w:gridSpan w:val="2"/>
            <w:tcBorders>
              <w:top w:val="single" w:color="auto" w:sz="4" w:space="0"/>
              <w:left w:val="nil"/>
              <w:bottom w:val="single" w:color="auto" w:sz="4" w:space="0"/>
              <w:right w:val="single" w:color="auto" w:sz="4" w:space="0"/>
            </w:tcBorders>
            <w:noWrap/>
            <w:vAlign w:val="center"/>
          </w:tcPr>
          <w:p w14:paraId="0B44DD8C">
            <w:pPr>
              <w:widowControl/>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证件类型</w:t>
            </w:r>
          </w:p>
        </w:tc>
        <w:tc>
          <w:tcPr>
            <w:tcW w:w="4253" w:type="dxa"/>
            <w:gridSpan w:val="3"/>
            <w:tcBorders>
              <w:top w:val="single" w:color="auto" w:sz="4" w:space="0"/>
              <w:left w:val="nil"/>
              <w:bottom w:val="single" w:color="auto" w:sz="4" w:space="0"/>
              <w:right w:val="single" w:color="auto" w:sz="4" w:space="0"/>
            </w:tcBorders>
            <w:noWrap/>
            <w:vAlign w:val="center"/>
          </w:tcPr>
          <w:p w14:paraId="6BF3E93F">
            <w:pPr>
              <w:widowControl/>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证件号码</w:t>
            </w:r>
          </w:p>
        </w:tc>
      </w:tr>
      <w:tr w14:paraId="4C53EE12">
        <w:tblPrEx>
          <w:tblCellMar>
            <w:top w:w="0" w:type="dxa"/>
            <w:left w:w="0" w:type="dxa"/>
            <w:bottom w:w="0" w:type="dxa"/>
            <w:right w:w="0" w:type="dxa"/>
          </w:tblCellMar>
        </w:tblPrEx>
        <w:trPr>
          <w:trHeight w:val="1208" w:hRule="atLeast"/>
          <w:jc w:val="center"/>
        </w:trPr>
        <w:tc>
          <w:tcPr>
            <w:tcW w:w="878" w:type="dxa"/>
            <w:vMerge w:val="continue"/>
            <w:tcBorders>
              <w:top w:val="nil"/>
              <w:left w:val="single" w:color="auto" w:sz="4" w:space="0"/>
              <w:bottom w:val="single" w:color="auto" w:sz="4" w:space="0"/>
              <w:right w:val="single" w:color="auto" w:sz="4" w:space="0"/>
            </w:tcBorders>
            <w:vAlign w:val="center"/>
          </w:tcPr>
          <w:p w14:paraId="71707A1A">
            <w:pPr>
              <w:jc w:val="center"/>
              <w:rPr>
                <w:rFonts w:ascii="仿宋_GB2312" w:hAnsi="仿宋_GB2312" w:eastAsia="仿宋_GB2312" w:cs="仿宋_GB2312"/>
                <w:sz w:val="28"/>
                <w:szCs w:val="28"/>
                <w:highlight w:val="none"/>
              </w:rPr>
            </w:pPr>
          </w:p>
        </w:tc>
        <w:tc>
          <w:tcPr>
            <w:tcW w:w="952" w:type="dxa"/>
            <w:gridSpan w:val="3"/>
            <w:tcBorders>
              <w:top w:val="nil"/>
              <w:left w:val="nil"/>
              <w:bottom w:val="single" w:color="auto" w:sz="4" w:space="0"/>
              <w:right w:val="single" w:color="auto" w:sz="4" w:space="0"/>
            </w:tcBorders>
            <w:vAlign w:val="center"/>
          </w:tcPr>
          <w:p w14:paraId="030919E8">
            <w:pPr>
              <w:widowControl/>
              <w:jc w:val="center"/>
              <w:textAlignment w:val="center"/>
              <w:rPr>
                <w:rFonts w:ascii="仿宋_GB2312" w:hAnsi="仿宋_GB2312" w:eastAsia="仿宋_GB2312" w:cs="仿宋_GB2312"/>
                <w:sz w:val="28"/>
                <w:szCs w:val="28"/>
                <w:highlight w:val="none"/>
              </w:rPr>
            </w:pPr>
          </w:p>
        </w:tc>
        <w:tc>
          <w:tcPr>
            <w:tcW w:w="651" w:type="dxa"/>
            <w:gridSpan w:val="2"/>
            <w:tcBorders>
              <w:top w:val="nil"/>
              <w:left w:val="nil"/>
              <w:bottom w:val="single" w:color="auto" w:sz="4" w:space="0"/>
              <w:right w:val="single" w:color="auto" w:sz="4" w:space="0"/>
            </w:tcBorders>
            <w:vAlign w:val="center"/>
          </w:tcPr>
          <w:p w14:paraId="0F338079">
            <w:pPr>
              <w:widowControl/>
              <w:jc w:val="center"/>
              <w:textAlignment w:val="center"/>
              <w:rPr>
                <w:rFonts w:ascii="仿宋_GB2312" w:hAnsi="仿宋_GB2312" w:eastAsia="仿宋_GB2312" w:cs="仿宋_GB2312"/>
                <w:sz w:val="28"/>
                <w:szCs w:val="28"/>
                <w:highlight w:val="none"/>
              </w:rPr>
            </w:pPr>
          </w:p>
        </w:tc>
        <w:tc>
          <w:tcPr>
            <w:tcW w:w="709" w:type="dxa"/>
            <w:gridSpan w:val="2"/>
            <w:tcBorders>
              <w:top w:val="nil"/>
              <w:left w:val="nil"/>
              <w:bottom w:val="single" w:color="auto" w:sz="4" w:space="0"/>
              <w:right w:val="single" w:color="auto" w:sz="4" w:space="0"/>
            </w:tcBorders>
            <w:noWrap/>
            <w:vAlign w:val="center"/>
          </w:tcPr>
          <w:p w14:paraId="45D4555C">
            <w:pPr>
              <w:widowControl/>
              <w:jc w:val="center"/>
              <w:textAlignment w:val="bottom"/>
              <w:rPr>
                <w:rFonts w:ascii="仿宋_GB2312" w:hAnsi="仿宋_GB2312" w:eastAsia="仿宋_GB2312" w:cs="仿宋_GB2312"/>
                <w:sz w:val="28"/>
                <w:szCs w:val="28"/>
                <w:highlight w:val="none"/>
              </w:rPr>
            </w:pPr>
          </w:p>
        </w:tc>
        <w:tc>
          <w:tcPr>
            <w:tcW w:w="1446" w:type="dxa"/>
            <w:gridSpan w:val="2"/>
            <w:tcBorders>
              <w:top w:val="single" w:color="auto" w:sz="4" w:space="0"/>
              <w:left w:val="nil"/>
              <w:bottom w:val="single" w:color="auto" w:sz="4" w:space="0"/>
              <w:right w:val="single" w:color="auto" w:sz="4" w:space="0"/>
            </w:tcBorders>
            <w:noWrap/>
            <w:vAlign w:val="center"/>
          </w:tcPr>
          <w:p w14:paraId="7DDB8C20">
            <w:pPr>
              <w:widowControl/>
              <w:jc w:val="center"/>
              <w:textAlignment w:val="bottom"/>
              <w:rPr>
                <w:rFonts w:ascii="仿宋_GB2312" w:hAnsi="仿宋_GB2312" w:eastAsia="仿宋_GB2312" w:cs="仿宋_GB2312"/>
                <w:sz w:val="28"/>
                <w:szCs w:val="28"/>
                <w:highlight w:val="none"/>
              </w:rPr>
            </w:pPr>
          </w:p>
        </w:tc>
        <w:tc>
          <w:tcPr>
            <w:tcW w:w="1105" w:type="dxa"/>
            <w:gridSpan w:val="2"/>
            <w:tcBorders>
              <w:top w:val="nil"/>
              <w:left w:val="nil"/>
              <w:bottom w:val="single" w:color="auto" w:sz="4" w:space="0"/>
              <w:right w:val="single" w:color="auto" w:sz="4" w:space="0"/>
            </w:tcBorders>
            <w:noWrap/>
            <w:vAlign w:val="center"/>
          </w:tcPr>
          <w:p w14:paraId="6A9BA26E">
            <w:pPr>
              <w:widowControl/>
              <w:jc w:val="center"/>
              <w:textAlignment w:val="bottom"/>
              <w:rPr>
                <w:rFonts w:ascii="仿宋_GB2312" w:hAnsi="仿宋_GB2312" w:eastAsia="仿宋_GB2312" w:cs="仿宋_GB2312"/>
                <w:sz w:val="28"/>
                <w:szCs w:val="28"/>
                <w:highlight w:val="none"/>
              </w:rPr>
            </w:pPr>
          </w:p>
        </w:tc>
        <w:tc>
          <w:tcPr>
            <w:tcW w:w="4253" w:type="dxa"/>
            <w:gridSpan w:val="3"/>
            <w:tcBorders>
              <w:top w:val="single" w:color="auto" w:sz="4" w:space="0"/>
              <w:left w:val="nil"/>
              <w:bottom w:val="single" w:color="auto" w:sz="4" w:space="0"/>
              <w:right w:val="single" w:color="auto" w:sz="4" w:space="0"/>
            </w:tcBorders>
            <w:noWrap/>
            <w:vAlign w:val="center"/>
          </w:tcPr>
          <w:p w14:paraId="6FB34B12">
            <w:pPr>
              <w:widowControl/>
              <w:jc w:val="center"/>
              <w:textAlignment w:val="bottom"/>
              <w:rPr>
                <w:rFonts w:ascii="仿宋_GB2312" w:hAnsi="仿宋_GB2312" w:eastAsia="仿宋_GB2312" w:cs="仿宋_GB2312"/>
                <w:sz w:val="28"/>
                <w:szCs w:val="28"/>
                <w:highlight w:val="none"/>
              </w:rPr>
            </w:pPr>
          </w:p>
        </w:tc>
      </w:tr>
      <w:tr w14:paraId="3C393A69">
        <w:tblPrEx>
          <w:tblCellMar>
            <w:top w:w="0" w:type="dxa"/>
            <w:left w:w="0" w:type="dxa"/>
            <w:bottom w:w="0" w:type="dxa"/>
            <w:right w:w="0" w:type="dxa"/>
          </w:tblCellMar>
        </w:tblPrEx>
        <w:trPr>
          <w:trHeight w:val="285" w:hRule="atLeast"/>
          <w:jc w:val="center"/>
        </w:trPr>
        <w:tc>
          <w:tcPr>
            <w:tcW w:w="878" w:type="dxa"/>
            <w:vMerge w:val="continue"/>
            <w:tcBorders>
              <w:top w:val="nil"/>
              <w:left w:val="single" w:color="auto" w:sz="4" w:space="0"/>
              <w:bottom w:val="single" w:color="auto" w:sz="4" w:space="0"/>
              <w:right w:val="single" w:color="auto" w:sz="4" w:space="0"/>
            </w:tcBorders>
            <w:vAlign w:val="center"/>
          </w:tcPr>
          <w:p w14:paraId="4AE0FE2F">
            <w:pPr>
              <w:jc w:val="center"/>
              <w:rPr>
                <w:rFonts w:ascii="仿宋_GB2312" w:hAnsi="仿宋_GB2312" w:eastAsia="仿宋_GB2312" w:cs="仿宋_GB2312"/>
                <w:sz w:val="28"/>
                <w:szCs w:val="28"/>
                <w:highlight w:val="none"/>
              </w:rPr>
            </w:pPr>
          </w:p>
        </w:tc>
        <w:tc>
          <w:tcPr>
            <w:tcW w:w="952" w:type="dxa"/>
            <w:gridSpan w:val="3"/>
            <w:tcBorders>
              <w:top w:val="nil"/>
              <w:left w:val="nil"/>
              <w:bottom w:val="single" w:color="auto" w:sz="4" w:space="0"/>
              <w:right w:val="single" w:color="auto" w:sz="4" w:space="0"/>
            </w:tcBorders>
            <w:vAlign w:val="center"/>
          </w:tcPr>
          <w:p w14:paraId="34841C27">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tc>
        <w:tc>
          <w:tcPr>
            <w:tcW w:w="651" w:type="dxa"/>
            <w:gridSpan w:val="2"/>
            <w:tcBorders>
              <w:top w:val="nil"/>
              <w:left w:val="nil"/>
              <w:bottom w:val="single" w:color="auto" w:sz="4" w:space="0"/>
              <w:right w:val="single" w:color="auto" w:sz="4" w:space="0"/>
            </w:tcBorders>
            <w:vAlign w:val="center"/>
          </w:tcPr>
          <w:p w14:paraId="4B38DE28">
            <w:pPr>
              <w:widowControl/>
              <w:jc w:val="center"/>
              <w:textAlignment w:val="center"/>
              <w:rPr>
                <w:rFonts w:ascii="仿宋_GB2312" w:hAnsi="仿宋_GB2312" w:eastAsia="仿宋_GB2312" w:cs="仿宋_GB2312"/>
                <w:sz w:val="28"/>
                <w:szCs w:val="28"/>
                <w:highlight w:val="none"/>
              </w:rPr>
            </w:pPr>
          </w:p>
        </w:tc>
        <w:tc>
          <w:tcPr>
            <w:tcW w:w="709" w:type="dxa"/>
            <w:gridSpan w:val="2"/>
            <w:tcBorders>
              <w:top w:val="nil"/>
              <w:left w:val="nil"/>
              <w:bottom w:val="single" w:color="auto" w:sz="4" w:space="0"/>
              <w:right w:val="single" w:color="auto" w:sz="4" w:space="0"/>
            </w:tcBorders>
            <w:noWrap/>
            <w:vAlign w:val="center"/>
          </w:tcPr>
          <w:p w14:paraId="5FAF8423">
            <w:pPr>
              <w:widowControl/>
              <w:jc w:val="center"/>
              <w:textAlignment w:val="bottom"/>
              <w:rPr>
                <w:rFonts w:ascii="仿宋_GB2312" w:hAnsi="仿宋_GB2312" w:eastAsia="仿宋_GB2312" w:cs="仿宋_GB2312"/>
                <w:sz w:val="28"/>
                <w:szCs w:val="28"/>
                <w:highlight w:val="none"/>
              </w:rPr>
            </w:pPr>
          </w:p>
        </w:tc>
        <w:tc>
          <w:tcPr>
            <w:tcW w:w="1446" w:type="dxa"/>
            <w:gridSpan w:val="2"/>
            <w:tcBorders>
              <w:top w:val="nil"/>
              <w:left w:val="nil"/>
              <w:bottom w:val="single" w:color="auto" w:sz="4" w:space="0"/>
              <w:right w:val="single" w:color="auto" w:sz="4" w:space="0"/>
            </w:tcBorders>
            <w:noWrap/>
            <w:vAlign w:val="center"/>
          </w:tcPr>
          <w:p w14:paraId="6B6D2A39">
            <w:pPr>
              <w:widowControl/>
              <w:jc w:val="center"/>
              <w:textAlignment w:val="bottom"/>
              <w:rPr>
                <w:rFonts w:ascii="仿宋_GB2312" w:hAnsi="仿宋_GB2312" w:eastAsia="仿宋_GB2312" w:cs="仿宋_GB2312"/>
                <w:sz w:val="28"/>
                <w:szCs w:val="28"/>
                <w:highlight w:val="none"/>
              </w:rPr>
            </w:pPr>
          </w:p>
        </w:tc>
        <w:tc>
          <w:tcPr>
            <w:tcW w:w="1105" w:type="dxa"/>
            <w:gridSpan w:val="2"/>
            <w:tcBorders>
              <w:top w:val="nil"/>
              <w:left w:val="nil"/>
              <w:bottom w:val="single" w:color="auto" w:sz="4" w:space="0"/>
              <w:right w:val="single" w:color="auto" w:sz="4" w:space="0"/>
            </w:tcBorders>
            <w:noWrap/>
            <w:vAlign w:val="center"/>
          </w:tcPr>
          <w:p w14:paraId="55F9C20B">
            <w:pPr>
              <w:widowControl/>
              <w:jc w:val="center"/>
              <w:textAlignment w:val="bottom"/>
              <w:rPr>
                <w:rFonts w:ascii="仿宋_GB2312" w:hAnsi="仿宋_GB2312" w:eastAsia="仿宋_GB2312" w:cs="仿宋_GB2312"/>
                <w:sz w:val="28"/>
                <w:szCs w:val="28"/>
                <w:highlight w:val="none"/>
              </w:rPr>
            </w:pPr>
          </w:p>
        </w:tc>
        <w:tc>
          <w:tcPr>
            <w:tcW w:w="4253" w:type="dxa"/>
            <w:gridSpan w:val="3"/>
            <w:tcBorders>
              <w:top w:val="single" w:color="auto" w:sz="4" w:space="0"/>
              <w:left w:val="nil"/>
              <w:bottom w:val="single" w:color="auto" w:sz="4" w:space="0"/>
              <w:right w:val="single" w:color="auto" w:sz="4" w:space="0"/>
            </w:tcBorders>
            <w:noWrap/>
            <w:vAlign w:val="center"/>
          </w:tcPr>
          <w:p w14:paraId="69960B37">
            <w:pPr>
              <w:widowControl/>
              <w:jc w:val="center"/>
              <w:textAlignment w:val="bottom"/>
              <w:rPr>
                <w:rFonts w:ascii="仿宋_GB2312" w:hAnsi="仿宋_GB2312" w:eastAsia="仿宋_GB2312" w:cs="仿宋_GB2312"/>
                <w:sz w:val="28"/>
                <w:szCs w:val="28"/>
                <w:highlight w:val="none"/>
              </w:rPr>
            </w:pPr>
          </w:p>
        </w:tc>
      </w:tr>
      <w:tr w14:paraId="01D4FBD3">
        <w:tblPrEx>
          <w:tblCellMar>
            <w:top w:w="0" w:type="dxa"/>
            <w:left w:w="0" w:type="dxa"/>
            <w:bottom w:w="0" w:type="dxa"/>
            <w:right w:w="0" w:type="dxa"/>
          </w:tblCellMar>
        </w:tblPrEx>
        <w:trPr>
          <w:trHeight w:val="540" w:hRule="atLeast"/>
          <w:jc w:val="center"/>
        </w:trPr>
        <w:tc>
          <w:tcPr>
            <w:tcW w:w="9994" w:type="dxa"/>
            <w:gridSpan w:val="15"/>
            <w:tcBorders>
              <w:top w:val="single" w:color="auto" w:sz="4" w:space="0"/>
              <w:left w:val="single" w:color="auto" w:sz="4" w:space="0"/>
              <w:bottom w:val="single" w:color="auto" w:sz="4" w:space="0"/>
              <w:right w:val="single" w:color="000000" w:sz="4" w:space="0"/>
            </w:tcBorders>
            <w:vAlign w:val="center"/>
          </w:tcPr>
          <w:p w14:paraId="7A82AA87">
            <w:pPr>
              <w:widowControl/>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注：需提供安全员在职证明、身份证及机动车驾驶证、自动驾驶系统培训证明等文件</w:t>
            </w:r>
          </w:p>
        </w:tc>
      </w:tr>
      <w:tr w14:paraId="02CE0A6C">
        <w:tblPrEx>
          <w:tblCellMar>
            <w:top w:w="0" w:type="dxa"/>
            <w:left w:w="0" w:type="dxa"/>
            <w:bottom w:w="0" w:type="dxa"/>
            <w:right w:w="0" w:type="dxa"/>
          </w:tblCellMar>
        </w:tblPrEx>
        <w:trPr>
          <w:trHeight w:val="345"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62CD8E04">
            <w:pPr>
              <w:widowControl/>
              <w:textAlignment w:val="center"/>
              <w:rPr>
                <w:rFonts w:ascii="仿宋_GB2312" w:hAnsi="仿宋_GB2312" w:eastAsia="仿宋_GB2312" w:cs="仿宋_GB2312"/>
                <w:sz w:val="28"/>
                <w:szCs w:val="28"/>
                <w:highlight w:val="none"/>
              </w:rPr>
            </w:pPr>
            <w:bookmarkStart w:id="9" w:name="_Hlk150417150"/>
            <w:r>
              <w:rPr>
                <w:rFonts w:hint="eastAsia" w:ascii="黑体" w:hAnsi="黑体" w:eastAsia="黑体" w:cs="黑体"/>
                <w:spacing w:val="-6"/>
                <w:sz w:val="28"/>
                <w:szCs w:val="28"/>
                <w:highlight w:val="none"/>
                <w:lang w:bidi="ar"/>
              </w:rPr>
              <w:t>五、申请主体赔偿能力</w:t>
            </w:r>
            <w:bookmarkStart w:id="10" w:name="hmcheck_913198bf98e74e6f846b1fa52d1fa1d0"/>
            <w:bookmarkStart w:id="11" w:name="hmcheck_6674a0d0ff684a7093e7f7e1b4650d98"/>
            <w:r>
              <w:rPr>
                <w:rFonts w:hint="eastAsia" w:ascii="黑体" w:hAnsi="黑体" w:eastAsia="黑体" w:cs="黑体"/>
                <w:spacing w:val="-6"/>
                <w:sz w:val="28"/>
                <w:szCs w:val="28"/>
                <w:highlight w:val="none"/>
                <w:lang w:bidi="ar"/>
              </w:rPr>
              <w:t>自</w:t>
            </w:r>
            <w:bookmarkEnd w:id="10"/>
            <w:bookmarkEnd w:id="11"/>
            <w:r>
              <w:rPr>
                <w:rFonts w:hint="eastAsia" w:ascii="黑体" w:hAnsi="黑体" w:eastAsia="黑体" w:cs="黑体"/>
                <w:spacing w:val="-6"/>
                <w:sz w:val="28"/>
                <w:szCs w:val="28"/>
                <w:highlight w:val="none"/>
                <w:lang w:bidi="ar"/>
              </w:rPr>
              <w:t>证明</w:t>
            </w:r>
          </w:p>
        </w:tc>
      </w:tr>
      <w:tr w14:paraId="7830C88A">
        <w:tblPrEx>
          <w:tblCellMar>
            <w:top w:w="0" w:type="dxa"/>
            <w:left w:w="0" w:type="dxa"/>
            <w:bottom w:w="0" w:type="dxa"/>
            <w:right w:w="0" w:type="dxa"/>
          </w:tblCellMar>
        </w:tblPrEx>
        <w:trPr>
          <w:trHeight w:val="330" w:hRule="atLeast"/>
          <w:jc w:val="center"/>
        </w:trPr>
        <w:tc>
          <w:tcPr>
            <w:tcW w:w="2481" w:type="dxa"/>
            <w:gridSpan w:val="6"/>
            <w:vMerge w:val="restart"/>
            <w:tcBorders>
              <w:top w:val="single" w:color="auto" w:sz="4" w:space="0"/>
              <w:left w:val="single" w:color="auto" w:sz="4" w:space="0"/>
              <w:bottom w:val="single" w:color="auto" w:sz="4" w:space="0"/>
              <w:right w:val="single" w:color="auto" w:sz="4" w:space="0"/>
            </w:tcBorders>
            <w:vAlign w:val="center"/>
          </w:tcPr>
          <w:p w14:paraId="357288FB">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证明类型</w:t>
            </w:r>
          </w:p>
        </w:tc>
        <w:tc>
          <w:tcPr>
            <w:tcW w:w="7513" w:type="dxa"/>
            <w:gridSpan w:val="9"/>
            <w:tcBorders>
              <w:top w:val="single" w:color="auto" w:sz="4" w:space="0"/>
              <w:left w:val="nil"/>
              <w:bottom w:val="single" w:color="auto" w:sz="4" w:space="0"/>
              <w:right w:val="single" w:color="auto" w:sz="4" w:space="0"/>
            </w:tcBorders>
            <w:vAlign w:val="center"/>
          </w:tcPr>
          <w:p w14:paraId="05FDE46C">
            <w:pPr>
              <w:widowControl/>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□购买测试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车辆每车不低于500万元人民币的交通事故责任保险</w:t>
            </w:r>
          </w:p>
        </w:tc>
      </w:tr>
      <w:tr w14:paraId="6ED38D6A">
        <w:tblPrEx>
          <w:tblCellMar>
            <w:top w:w="0" w:type="dxa"/>
            <w:left w:w="0" w:type="dxa"/>
            <w:bottom w:w="0" w:type="dxa"/>
            <w:right w:w="0" w:type="dxa"/>
          </w:tblCellMar>
        </w:tblPrEx>
        <w:trPr>
          <w:trHeight w:val="330"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vAlign w:val="center"/>
          </w:tcPr>
          <w:p w14:paraId="028A5703">
            <w:pPr>
              <w:rPr>
                <w:rFonts w:ascii="仿宋_GB2312" w:hAnsi="仿宋_GB2312" w:eastAsia="仿宋_GB2312" w:cs="仿宋_GB2312"/>
                <w:sz w:val="28"/>
                <w:szCs w:val="28"/>
                <w:highlight w:val="none"/>
              </w:rPr>
            </w:pPr>
          </w:p>
        </w:tc>
        <w:tc>
          <w:tcPr>
            <w:tcW w:w="7513" w:type="dxa"/>
            <w:gridSpan w:val="9"/>
            <w:tcBorders>
              <w:top w:val="single" w:color="auto" w:sz="4" w:space="0"/>
              <w:left w:val="nil"/>
              <w:bottom w:val="single" w:color="auto" w:sz="4" w:space="0"/>
              <w:right w:val="single" w:color="auto" w:sz="4" w:space="0"/>
            </w:tcBorders>
            <w:vAlign w:val="center"/>
          </w:tcPr>
          <w:p w14:paraId="1038D1C1">
            <w:pPr>
              <w:widowControl/>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□出具测试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车辆每车不低于500万元人民币的交通事故赔偿保函</w:t>
            </w:r>
          </w:p>
        </w:tc>
      </w:tr>
      <w:tr w14:paraId="20DB6F87">
        <w:tblPrEx>
          <w:tblCellMar>
            <w:top w:w="0" w:type="dxa"/>
            <w:left w:w="0" w:type="dxa"/>
            <w:bottom w:w="0" w:type="dxa"/>
            <w:right w:w="0" w:type="dxa"/>
          </w:tblCellMar>
        </w:tblPrEx>
        <w:trPr>
          <w:trHeight w:val="499"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44E5041C">
            <w:pPr>
              <w:widowControl/>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注：需提供测试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车辆交通事故责任保险或者赔偿保函文件</w:t>
            </w:r>
          </w:p>
        </w:tc>
      </w:tr>
      <w:bookmarkEnd w:id="9"/>
      <w:tr w14:paraId="7C684648">
        <w:tblPrEx>
          <w:tblCellMar>
            <w:top w:w="0" w:type="dxa"/>
            <w:left w:w="0" w:type="dxa"/>
            <w:bottom w:w="0" w:type="dxa"/>
            <w:right w:w="0" w:type="dxa"/>
          </w:tblCellMar>
        </w:tblPrEx>
        <w:trPr>
          <w:trHeight w:val="345"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1D526137">
            <w:pPr>
              <w:widowControl/>
              <w:textAlignment w:val="center"/>
              <w:rPr>
                <w:rFonts w:ascii="仿宋_GB2312" w:hAnsi="仿宋_GB2312" w:eastAsia="仿宋_GB2312" w:cs="仿宋_GB2312"/>
                <w:sz w:val="28"/>
                <w:szCs w:val="28"/>
                <w:highlight w:val="none"/>
              </w:rPr>
            </w:pPr>
            <w:r>
              <w:rPr>
                <w:rFonts w:hint="eastAsia" w:ascii="黑体" w:hAnsi="黑体" w:eastAsia="黑体" w:cs="黑体"/>
                <w:spacing w:val="-6"/>
                <w:sz w:val="28"/>
                <w:szCs w:val="28"/>
                <w:highlight w:val="none"/>
                <w:lang w:bidi="ar"/>
              </w:rPr>
              <w:t>六、申请材料清单</w:t>
            </w:r>
          </w:p>
        </w:tc>
      </w:tr>
      <w:tr w14:paraId="4379FF92">
        <w:tblPrEx>
          <w:tblCellMar>
            <w:top w:w="0" w:type="dxa"/>
            <w:left w:w="0" w:type="dxa"/>
            <w:bottom w:w="0" w:type="dxa"/>
            <w:right w:w="0" w:type="dxa"/>
          </w:tblCellMar>
        </w:tblPrEx>
        <w:trPr>
          <w:trHeight w:val="285" w:hRule="atLeast"/>
          <w:jc w:val="center"/>
        </w:trPr>
        <w:tc>
          <w:tcPr>
            <w:tcW w:w="1657" w:type="dxa"/>
            <w:gridSpan w:val="3"/>
            <w:tcBorders>
              <w:top w:val="single" w:color="auto" w:sz="4" w:space="0"/>
              <w:left w:val="single" w:color="auto" w:sz="4" w:space="0"/>
              <w:bottom w:val="single" w:color="auto" w:sz="4" w:space="0"/>
              <w:right w:val="single" w:color="auto" w:sz="4" w:space="0"/>
            </w:tcBorders>
            <w:vAlign w:val="center"/>
          </w:tcPr>
          <w:p w14:paraId="475D270D">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2377" w:type="dxa"/>
            <w:gridSpan w:val="6"/>
            <w:tcBorders>
              <w:top w:val="single" w:color="auto" w:sz="4" w:space="0"/>
              <w:left w:val="single" w:color="auto" w:sz="4" w:space="0"/>
              <w:bottom w:val="single" w:color="auto" w:sz="4" w:space="0"/>
              <w:right w:val="single" w:color="auto" w:sz="4" w:space="0"/>
            </w:tcBorders>
            <w:vAlign w:val="center"/>
          </w:tcPr>
          <w:p w14:paraId="5BAFF0F7">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材料名称</w:t>
            </w:r>
          </w:p>
        </w:tc>
        <w:tc>
          <w:tcPr>
            <w:tcW w:w="2228" w:type="dxa"/>
            <w:gridSpan w:val="5"/>
            <w:tcBorders>
              <w:top w:val="single" w:color="auto" w:sz="4" w:space="0"/>
              <w:left w:val="single" w:color="auto" w:sz="4" w:space="0"/>
              <w:bottom w:val="single" w:color="auto" w:sz="4" w:space="0"/>
              <w:right w:val="single" w:color="auto" w:sz="4" w:space="0"/>
            </w:tcBorders>
            <w:vAlign w:val="center"/>
          </w:tcPr>
          <w:p w14:paraId="07BC2C5E">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材料简要说明</w:t>
            </w:r>
          </w:p>
        </w:tc>
        <w:tc>
          <w:tcPr>
            <w:tcW w:w="3732" w:type="dxa"/>
            <w:tcBorders>
              <w:top w:val="single" w:color="auto" w:sz="4" w:space="0"/>
              <w:left w:val="single" w:color="auto" w:sz="4" w:space="0"/>
              <w:bottom w:val="single" w:color="auto" w:sz="4" w:space="0"/>
              <w:right w:val="single" w:color="auto" w:sz="4" w:space="0"/>
            </w:tcBorders>
            <w:vAlign w:val="center"/>
          </w:tcPr>
          <w:p w14:paraId="58FED68F">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tc>
      </w:tr>
      <w:tr w14:paraId="31B7F7C7">
        <w:tblPrEx>
          <w:tblCellMar>
            <w:top w:w="0" w:type="dxa"/>
            <w:left w:w="0" w:type="dxa"/>
            <w:bottom w:w="0" w:type="dxa"/>
            <w:right w:w="0" w:type="dxa"/>
          </w:tblCellMar>
        </w:tblPrEx>
        <w:trPr>
          <w:trHeight w:val="285" w:hRule="atLeast"/>
          <w:jc w:val="center"/>
        </w:trPr>
        <w:tc>
          <w:tcPr>
            <w:tcW w:w="1657" w:type="dxa"/>
            <w:gridSpan w:val="3"/>
            <w:tcBorders>
              <w:top w:val="single" w:color="auto" w:sz="4" w:space="0"/>
              <w:left w:val="single" w:color="auto" w:sz="4" w:space="0"/>
              <w:bottom w:val="single" w:color="auto" w:sz="4" w:space="0"/>
              <w:right w:val="single" w:color="auto" w:sz="4" w:space="0"/>
            </w:tcBorders>
            <w:vAlign w:val="center"/>
          </w:tcPr>
          <w:p w14:paraId="3A4E52CA">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2377" w:type="dxa"/>
            <w:gridSpan w:val="6"/>
            <w:tcBorders>
              <w:top w:val="single" w:color="auto" w:sz="4" w:space="0"/>
              <w:left w:val="single" w:color="auto" w:sz="4" w:space="0"/>
              <w:bottom w:val="single" w:color="auto" w:sz="4" w:space="0"/>
              <w:right w:val="single" w:color="auto" w:sz="4" w:space="0"/>
            </w:tcBorders>
            <w:vAlign w:val="center"/>
          </w:tcPr>
          <w:p w14:paraId="69CAE58C">
            <w:pPr>
              <w:widowControl/>
              <w:jc w:val="center"/>
              <w:textAlignment w:val="center"/>
              <w:rPr>
                <w:rFonts w:ascii="仿宋_GB2312" w:hAnsi="仿宋_GB2312" w:eastAsia="仿宋_GB2312" w:cs="仿宋_GB2312"/>
                <w:sz w:val="28"/>
                <w:szCs w:val="28"/>
                <w:highlight w:val="none"/>
              </w:rPr>
            </w:pPr>
          </w:p>
        </w:tc>
        <w:tc>
          <w:tcPr>
            <w:tcW w:w="2228" w:type="dxa"/>
            <w:gridSpan w:val="5"/>
            <w:tcBorders>
              <w:top w:val="single" w:color="auto" w:sz="4" w:space="0"/>
              <w:left w:val="single" w:color="auto" w:sz="4" w:space="0"/>
              <w:bottom w:val="single" w:color="auto" w:sz="4" w:space="0"/>
              <w:right w:val="single" w:color="auto" w:sz="4" w:space="0"/>
            </w:tcBorders>
            <w:vAlign w:val="center"/>
          </w:tcPr>
          <w:p w14:paraId="27D527B8">
            <w:pPr>
              <w:widowControl/>
              <w:jc w:val="center"/>
              <w:textAlignment w:val="center"/>
              <w:rPr>
                <w:rFonts w:ascii="仿宋_GB2312" w:hAnsi="仿宋_GB2312" w:eastAsia="仿宋_GB2312" w:cs="仿宋_GB2312"/>
                <w:sz w:val="28"/>
                <w:szCs w:val="28"/>
                <w:highlight w:val="none"/>
              </w:rPr>
            </w:pPr>
          </w:p>
        </w:tc>
        <w:tc>
          <w:tcPr>
            <w:tcW w:w="3732" w:type="dxa"/>
            <w:tcBorders>
              <w:top w:val="single" w:color="auto" w:sz="4" w:space="0"/>
              <w:left w:val="single" w:color="auto" w:sz="4" w:space="0"/>
              <w:bottom w:val="single" w:color="auto" w:sz="4" w:space="0"/>
              <w:right w:val="single" w:color="auto" w:sz="4" w:space="0"/>
            </w:tcBorders>
            <w:vAlign w:val="center"/>
          </w:tcPr>
          <w:p w14:paraId="37617AFC">
            <w:pPr>
              <w:widowControl/>
              <w:jc w:val="center"/>
              <w:textAlignment w:val="center"/>
              <w:rPr>
                <w:rFonts w:ascii="仿宋_GB2312" w:hAnsi="仿宋_GB2312" w:eastAsia="仿宋_GB2312" w:cs="仿宋_GB2312"/>
                <w:sz w:val="28"/>
                <w:szCs w:val="28"/>
                <w:highlight w:val="none"/>
              </w:rPr>
            </w:pPr>
          </w:p>
        </w:tc>
      </w:tr>
      <w:tr w14:paraId="6BC1D6F0">
        <w:tblPrEx>
          <w:tblCellMar>
            <w:top w:w="0" w:type="dxa"/>
            <w:left w:w="0" w:type="dxa"/>
            <w:bottom w:w="0" w:type="dxa"/>
            <w:right w:w="0" w:type="dxa"/>
          </w:tblCellMar>
        </w:tblPrEx>
        <w:trPr>
          <w:trHeight w:val="285" w:hRule="atLeast"/>
          <w:jc w:val="center"/>
        </w:trPr>
        <w:tc>
          <w:tcPr>
            <w:tcW w:w="1657" w:type="dxa"/>
            <w:gridSpan w:val="3"/>
            <w:tcBorders>
              <w:top w:val="single" w:color="auto" w:sz="4" w:space="0"/>
              <w:left w:val="single" w:color="auto" w:sz="4" w:space="0"/>
              <w:bottom w:val="single" w:color="auto" w:sz="4" w:space="0"/>
              <w:right w:val="single" w:color="auto" w:sz="4" w:space="0"/>
            </w:tcBorders>
            <w:vAlign w:val="center"/>
          </w:tcPr>
          <w:p w14:paraId="79A96C26">
            <w:pPr>
              <w:widowControl/>
              <w:jc w:val="center"/>
              <w:textAlignment w:val="center"/>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w:t>
            </w:r>
          </w:p>
        </w:tc>
        <w:tc>
          <w:tcPr>
            <w:tcW w:w="2377" w:type="dxa"/>
            <w:gridSpan w:val="6"/>
            <w:tcBorders>
              <w:top w:val="single" w:color="auto" w:sz="4" w:space="0"/>
              <w:left w:val="single" w:color="auto" w:sz="4" w:space="0"/>
              <w:bottom w:val="single" w:color="auto" w:sz="4" w:space="0"/>
              <w:right w:val="single" w:color="auto" w:sz="4" w:space="0"/>
            </w:tcBorders>
            <w:vAlign w:val="center"/>
          </w:tcPr>
          <w:p w14:paraId="73A6EC5B">
            <w:pPr>
              <w:widowControl/>
              <w:jc w:val="center"/>
              <w:textAlignment w:val="center"/>
              <w:rPr>
                <w:rFonts w:ascii="仿宋_GB2312" w:hAnsi="仿宋_GB2312" w:eastAsia="仿宋_GB2312" w:cs="仿宋_GB2312"/>
                <w:spacing w:val="-6"/>
                <w:sz w:val="28"/>
                <w:szCs w:val="28"/>
                <w:highlight w:val="none"/>
                <w:lang w:bidi="ar"/>
              </w:rPr>
            </w:pPr>
          </w:p>
        </w:tc>
        <w:tc>
          <w:tcPr>
            <w:tcW w:w="2228" w:type="dxa"/>
            <w:gridSpan w:val="5"/>
            <w:tcBorders>
              <w:top w:val="single" w:color="auto" w:sz="4" w:space="0"/>
              <w:left w:val="single" w:color="auto" w:sz="4" w:space="0"/>
              <w:bottom w:val="single" w:color="auto" w:sz="4" w:space="0"/>
              <w:right w:val="single" w:color="auto" w:sz="4" w:space="0"/>
            </w:tcBorders>
            <w:vAlign w:val="center"/>
          </w:tcPr>
          <w:p w14:paraId="65C65751">
            <w:pPr>
              <w:widowControl/>
              <w:jc w:val="center"/>
              <w:textAlignment w:val="center"/>
              <w:rPr>
                <w:rFonts w:ascii="仿宋_GB2312" w:hAnsi="仿宋_GB2312" w:eastAsia="仿宋_GB2312" w:cs="仿宋_GB2312"/>
                <w:spacing w:val="-6"/>
                <w:sz w:val="28"/>
                <w:szCs w:val="28"/>
                <w:highlight w:val="none"/>
                <w:lang w:bidi="ar"/>
              </w:rPr>
            </w:pPr>
          </w:p>
        </w:tc>
        <w:tc>
          <w:tcPr>
            <w:tcW w:w="3732" w:type="dxa"/>
            <w:tcBorders>
              <w:top w:val="single" w:color="auto" w:sz="4" w:space="0"/>
              <w:left w:val="single" w:color="auto" w:sz="4" w:space="0"/>
              <w:bottom w:val="single" w:color="auto" w:sz="4" w:space="0"/>
              <w:right w:val="single" w:color="auto" w:sz="4" w:space="0"/>
            </w:tcBorders>
            <w:vAlign w:val="center"/>
          </w:tcPr>
          <w:p w14:paraId="0510ACCD">
            <w:pPr>
              <w:widowControl/>
              <w:jc w:val="center"/>
              <w:textAlignment w:val="center"/>
              <w:rPr>
                <w:rFonts w:ascii="仿宋_GB2312" w:hAnsi="仿宋_GB2312" w:eastAsia="仿宋_GB2312" w:cs="仿宋_GB2312"/>
                <w:spacing w:val="-6"/>
                <w:sz w:val="28"/>
                <w:szCs w:val="28"/>
                <w:highlight w:val="none"/>
                <w:lang w:bidi="ar"/>
              </w:rPr>
            </w:pPr>
          </w:p>
        </w:tc>
      </w:tr>
      <w:tr w14:paraId="1E2F2C90">
        <w:tblPrEx>
          <w:tblCellMar>
            <w:top w:w="0" w:type="dxa"/>
            <w:left w:w="0" w:type="dxa"/>
            <w:bottom w:w="0" w:type="dxa"/>
            <w:right w:w="0" w:type="dxa"/>
          </w:tblCellMar>
        </w:tblPrEx>
        <w:trPr>
          <w:trHeight w:val="345" w:hRule="atLeast"/>
          <w:jc w:val="center"/>
        </w:trPr>
        <w:tc>
          <w:tcPr>
            <w:tcW w:w="9994" w:type="dxa"/>
            <w:gridSpan w:val="15"/>
            <w:tcBorders>
              <w:top w:val="single" w:color="auto" w:sz="4" w:space="0"/>
              <w:left w:val="single" w:color="auto" w:sz="4" w:space="0"/>
              <w:bottom w:val="single" w:color="auto" w:sz="4" w:space="0"/>
              <w:right w:val="single" w:color="auto" w:sz="4" w:space="0"/>
            </w:tcBorders>
            <w:vAlign w:val="center"/>
          </w:tcPr>
          <w:p w14:paraId="065FA44F">
            <w:pPr>
              <w:widowControl/>
              <w:textAlignment w:val="center"/>
              <w:rPr>
                <w:rFonts w:ascii="仿宋_GB2312" w:hAnsi="仿宋_GB2312" w:eastAsia="仿宋_GB2312" w:cs="仿宋_GB2312"/>
                <w:sz w:val="28"/>
                <w:szCs w:val="28"/>
                <w:highlight w:val="none"/>
              </w:rPr>
            </w:pPr>
            <w:r>
              <w:rPr>
                <w:rFonts w:hint="eastAsia" w:ascii="黑体" w:hAnsi="黑体" w:eastAsia="黑体" w:cs="黑体"/>
                <w:spacing w:val="-6"/>
                <w:sz w:val="28"/>
                <w:szCs w:val="28"/>
                <w:highlight w:val="none"/>
                <w:lang w:bidi="ar"/>
              </w:rPr>
              <w:t>七、申请主体声明</w:t>
            </w:r>
          </w:p>
        </w:tc>
      </w:tr>
      <w:tr w14:paraId="30FF2169">
        <w:tblPrEx>
          <w:tblCellMar>
            <w:top w:w="0" w:type="dxa"/>
            <w:left w:w="0" w:type="dxa"/>
            <w:bottom w:w="0" w:type="dxa"/>
            <w:right w:w="0" w:type="dxa"/>
          </w:tblCellMar>
        </w:tblPrEx>
        <w:trPr>
          <w:trHeight w:val="285" w:hRule="atLeast"/>
          <w:jc w:val="center"/>
        </w:trPr>
        <w:tc>
          <w:tcPr>
            <w:tcW w:w="2481" w:type="dxa"/>
            <w:gridSpan w:val="6"/>
            <w:tcBorders>
              <w:top w:val="single" w:color="auto" w:sz="4" w:space="0"/>
              <w:left w:val="single" w:color="auto" w:sz="4" w:space="0"/>
              <w:bottom w:val="single" w:color="auto" w:sz="4" w:space="0"/>
              <w:right w:val="single" w:color="auto" w:sz="4" w:space="0"/>
            </w:tcBorders>
            <w:noWrap/>
            <w:vAlign w:val="center"/>
          </w:tcPr>
          <w:p w14:paraId="12CD5D31">
            <w:pPr>
              <w:widowControl/>
              <w:jc w:val="center"/>
              <w:textAlignment w:val="bottom"/>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申请主体</w:t>
            </w:r>
          </w:p>
        </w:tc>
        <w:tc>
          <w:tcPr>
            <w:tcW w:w="7513" w:type="dxa"/>
            <w:gridSpan w:val="9"/>
            <w:tcBorders>
              <w:top w:val="single" w:color="auto" w:sz="4" w:space="0"/>
              <w:left w:val="nil"/>
              <w:bottom w:val="single" w:color="auto" w:sz="4" w:space="0"/>
              <w:right w:val="single" w:color="auto" w:sz="4" w:space="0"/>
            </w:tcBorders>
            <w:noWrap/>
            <w:vAlign w:val="center"/>
          </w:tcPr>
          <w:p w14:paraId="6B7CE236">
            <w:pPr>
              <w:widowControl/>
              <w:jc w:val="center"/>
              <w:textAlignment w:val="bottom"/>
              <w:rPr>
                <w:rFonts w:ascii="仿宋_GB2312" w:hAnsi="仿宋_GB2312" w:eastAsia="仿宋_GB2312" w:cs="仿宋_GB2312"/>
                <w:sz w:val="28"/>
                <w:szCs w:val="28"/>
                <w:highlight w:val="none"/>
              </w:rPr>
            </w:pPr>
          </w:p>
        </w:tc>
      </w:tr>
      <w:tr w14:paraId="58ED5B66">
        <w:tblPrEx>
          <w:tblCellMar>
            <w:top w:w="0" w:type="dxa"/>
            <w:left w:w="0" w:type="dxa"/>
            <w:bottom w:w="0" w:type="dxa"/>
            <w:right w:w="0" w:type="dxa"/>
          </w:tblCellMar>
        </w:tblPrEx>
        <w:trPr>
          <w:trHeight w:val="621" w:hRule="atLeast"/>
          <w:jc w:val="center"/>
        </w:trPr>
        <w:tc>
          <w:tcPr>
            <w:tcW w:w="2481" w:type="dxa"/>
            <w:gridSpan w:val="6"/>
            <w:vMerge w:val="restart"/>
            <w:tcBorders>
              <w:top w:val="single" w:color="auto" w:sz="4" w:space="0"/>
              <w:left w:val="single" w:color="auto" w:sz="4" w:space="0"/>
              <w:bottom w:val="single" w:color="auto" w:sz="4" w:space="0"/>
              <w:right w:val="single" w:color="auto" w:sz="4" w:space="0"/>
            </w:tcBorders>
            <w:noWrap/>
            <w:vAlign w:val="center"/>
          </w:tcPr>
          <w:p w14:paraId="46B19348">
            <w:pPr>
              <w:widowControl/>
              <w:jc w:val="center"/>
              <w:textAlignment w:val="center"/>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声明内容</w:t>
            </w:r>
          </w:p>
        </w:tc>
        <w:tc>
          <w:tcPr>
            <w:tcW w:w="7513" w:type="dxa"/>
            <w:gridSpan w:val="9"/>
            <w:vMerge w:val="restart"/>
            <w:tcBorders>
              <w:top w:val="single" w:color="auto" w:sz="4" w:space="0"/>
              <w:left w:val="single" w:color="auto" w:sz="4" w:space="0"/>
              <w:bottom w:val="single" w:color="auto" w:sz="4" w:space="0"/>
              <w:right w:val="single" w:color="auto" w:sz="4" w:space="0"/>
            </w:tcBorders>
            <w:vAlign w:val="center"/>
          </w:tcPr>
          <w:p w14:paraId="256C1EB4">
            <w:pPr>
              <w:widowControl/>
              <w:spacing w:line="560" w:lineRule="exact"/>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我单位声明如下：</w:t>
            </w:r>
          </w:p>
          <w:p w14:paraId="3FE2A84C">
            <w:pPr>
              <w:widowControl/>
              <w:spacing w:line="560" w:lineRule="exact"/>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（一）测试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车辆符合对应类型的安全技术检查要求；</w:t>
            </w:r>
          </w:p>
          <w:p w14:paraId="755F3B55">
            <w:pPr>
              <w:widowControl/>
              <w:spacing w:line="560" w:lineRule="exact"/>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（二）将按要求做好测试</w:t>
            </w:r>
            <w:r>
              <w:rPr>
                <w:rFonts w:hint="eastAsia" w:ascii="仿宋_GB2312" w:hAnsi="仿宋_GB2312" w:eastAsia="仿宋_GB2312" w:cs="仿宋_GB2312"/>
                <w:spacing w:val="-6"/>
                <w:sz w:val="28"/>
                <w:szCs w:val="28"/>
                <w:highlight w:val="none"/>
                <w:lang w:val="en-US" w:eastAsia="zh-CN" w:bidi="ar"/>
              </w:rPr>
              <w:t>/示范</w:t>
            </w:r>
            <w:r>
              <w:rPr>
                <w:rFonts w:hint="eastAsia" w:ascii="仿宋_GB2312" w:hAnsi="仿宋_GB2312" w:eastAsia="仿宋_GB2312" w:cs="仿宋_GB2312"/>
                <w:spacing w:val="-6"/>
                <w:sz w:val="28"/>
                <w:szCs w:val="28"/>
                <w:highlight w:val="none"/>
                <w:lang w:bidi="ar"/>
              </w:rPr>
              <w:t>车辆的数据采集和传送工作；</w:t>
            </w:r>
          </w:p>
          <w:p w14:paraId="61740FE8">
            <w:pPr>
              <w:widowControl/>
              <w:spacing w:line="560" w:lineRule="exact"/>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（三）测试安全员已通过相关培训合格且已被授权进行道路测试</w:t>
            </w:r>
            <w:r>
              <w:rPr>
                <w:rFonts w:hint="eastAsia" w:ascii="仿宋_GB2312" w:hAnsi="仿宋_GB2312" w:eastAsia="仿宋_GB2312" w:cs="仿宋_GB2312"/>
                <w:spacing w:val="-6"/>
                <w:sz w:val="28"/>
                <w:szCs w:val="28"/>
                <w:highlight w:val="none"/>
                <w:lang w:val="en-US" w:eastAsia="zh-CN" w:bidi="ar"/>
              </w:rPr>
              <w:t>/示范活动</w:t>
            </w:r>
            <w:r>
              <w:rPr>
                <w:rFonts w:hint="eastAsia" w:ascii="仿宋_GB2312" w:hAnsi="仿宋_GB2312" w:eastAsia="仿宋_GB2312" w:cs="仿宋_GB2312"/>
                <w:spacing w:val="-6"/>
                <w:sz w:val="28"/>
                <w:szCs w:val="28"/>
                <w:highlight w:val="none"/>
                <w:lang w:bidi="ar"/>
              </w:rPr>
              <w:t>；</w:t>
            </w:r>
          </w:p>
          <w:p w14:paraId="3C932401">
            <w:pPr>
              <w:widowControl/>
              <w:spacing w:line="560" w:lineRule="exact"/>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（四）将严格遵守《济南新旧动能转换起步区智能网联汽车道路测试与示范活动管理细则（试行）》及相关法律法规规定；</w:t>
            </w:r>
          </w:p>
          <w:p w14:paraId="73D90357">
            <w:pPr>
              <w:widowControl/>
              <w:spacing w:line="560" w:lineRule="exact"/>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（五）所提交的申请材料及相关文件真实有效。</w:t>
            </w:r>
          </w:p>
          <w:p w14:paraId="67621DA9">
            <w:pPr>
              <w:widowControl/>
              <w:spacing w:line="560" w:lineRule="exact"/>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 xml:space="preserve">                          法定代表人签字（签章）：</w:t>
            </w:r>
          </w:p>
          <w:p w14:paraId="3A18BC61">
            <w:pPr>
              <w:pStyle w:val="8"/>
              <w:rPr>
                <w:rFonts w:ascii="仿宋_GB2312" w:hAnsi="仿宋_GB2312" w:eastAsia="仿宋_GB2312" w:cs="仿宋_GB2312"/>
                <w:highlight w:val="none"/>
              </w:rPr>
            </w:pPr>
          </w:p>
          <w:p w14:paraId="61FFA2DD">
            <w:pPr>
              <w:widowControl/>
              <w:spacing w:line="560" w:lineRule="exact"/>
              <w:ind w:right="520" w:firstLine="3250" w:firstLineChars="1250"/>
              <w:textAlignment w:val="top"/>
              <w:rPr>
                <w:rFonts w:ascii="仿宋_GB2312" w:hAnsi="仿宋_GB2312" w:eastAsia="仿宋_GB2312" w:cs="仿宋_GB2312"/>
                <w:spacing w:val="-6"/>
                <w:sz w:val="28"/>
                <w:szCs w:val="28"/>
                <w:highlight w:val="none"/>
                <w:lang w:bidi="ar"/>
              </w:rPr>
            </w:pPr>
            <w:r>
              <w:rPr>
                <w:rFonts w:hint="eastAsia" w:ascii="仿宋_GB2312" w:hAnsi="仿宋_GB2312" w:eastAsia="仿宋_GB2312" w:cs="仿宋_GB2312"/>
                <w:spacing w:val="-6"/>
                <w:sz w:val="28"/>
                <w:szCs w:val="28"/>
                <w:highlight w:val="none"/>
                <w:lang w:bidi="ar"/>
              </w:rPr>
              <w:t>单位公章：</w:t>
            </w:r>
          </w:p>
          <w:p w14:paraId="2717D905">
            <w:pPr>
              <w:widowControl/>
              <w:spacing w:line="560" w:lineRule="exact"/>
              <w:ind w:right="520" w:firstLine="3250" w:firstLineChars="1250"/>
              <w:textAlignment w:val="top"/>
              <w:rPr>
                <w:rFonts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lang w:bidi="ar"/>
              </w:rPr>
              <w:t>年      月       日</w:t>
            </w:r>
          </w:p>
        </w:tc>
      </w:tr>
      <w:tr w14:paraId="561F20C5">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24D835F1">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159A28E2">
            <w:pPr>
              <w:rPr>
                <w:rFonts w:ascii="Times New Roman" w:hAnsi="Times New Roman" w:eastAsia="方正仿宋_GB2312" w:cs="Times New Roman"/>
                <w:sz w:val="28"/>
                <w:szCs w:val="28"/>
                <w:highlight w:val="none"/>
              </w:rPr>
            </w:pPr>
          </w:p>
        </w:tc>
      </w:tr>
      <w:tr w14:paraId="125E6EF6">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3390807">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3DF59B95">
            <w:pPr>
              <w:rPr>
                <w:rFonts w:ascii="Times New Roman" w:hAnsi="Times New Roman" w:eastAsia="方正仿宋_GB2312" w:cs="Times New Roman"/>
                <w:sz w:val="28"/>
                <w:szCs w:val="28"/>
                <w:highlight w:val="none"/>
              </w:rPr>
            </w:pPr>
          </w:p>
        </w:tc>
      </w:tr>
      <w:tr w14:paraId="79C1D2F5">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4BD396F4">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0F52E257">
            <w:pPr>
              <w:rPr>
                <w:rFonts w:ascii="Times New Roman" w:hAnsi="Times New Roman" w:eastAsia="方正仿宋_GB2312" w:cs="Times New Roman"/>
                <w:sz w:val="28"/>
                <w:szCs w:val="28"/>
                <w:highlight w:val="none"/>
              </w:rPr>
            </w:pPr>
          </w:p>
        </w:tc>
      </w:tr>
      <w:tr w14:paraId="33EB7BBB">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BC6F96B">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3B5B2D74">
            <w:pPr>
              <w:rPr>
                <w:rFonts w:ascii="Times New Roman" w:hAnsi="Times New Roman" w:eastAsia="方正仿宋_GB2312" w:cs="Times New Roman"/>
                <w:sz w:val="28"/>
                <w:szCs w:val="28"/>
                <w:highlight w:val="none"/>
              </w:rPr>
            </w:pPr>
          </w:p>
        </w:tc>
      </w:tr>
      <w:tr w14:paraId="1D96A82C">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6BF67E70">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6A5D6FCB">
            <w:pPr>
              <w:rPr>
                <w:rFonts w:ascii="Times New Roman" w:hAnsi="Times New Roman" w:eastAsia="方正仿宋_GB2312" w:cs="Times New Roman"/>
                <w:sz w:val="28"/>
                <w:szCs w:val="28"/>
                <w:highlight w:val="none"/>
              </w:rPr>
            </w:pPr>
          </w:p>
        </w:tc>
      </w:tr>
      <w:tr w14:paraId="0AF690B5">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37BE6944">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1ED921E8">
            <w:pPr>
              <w:rPr>
                <w:rFonts w:ascii="Times New Roman" w:hAnsi="Times New Roman" w:eastAsia="方正仿宋_GB2312" w:cs="Times New Roman"/>
                <w:sz w:val="28"/>
                <w:szCs w:val="28"/>
                <w:highlight w:val="none"/>
              </w:rPr>
            </w:pPr>
          </w:p>
        </w:tc>
      </w:tr>
      <w:tr w14:paraId="3A4BEF06">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301A37E9">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78DFBC69">
            <w:pPr>
              <w:rPr>
                <w:rFonts w:ascii="Times New Roman" w:hAnsi="Times New Roman" w:eastAsia="方正仿宋_GB2312" w:cs="Times New Roman"/>
                <w:sz w:val="28"/>
                <w:szCs w:val="28"/>
                <w:highlight w:val="none"/>
              </w:rPr>
            </w:pPr>
          </w:p>
        </w:tc>
      </w:tr>
      <w:tr w14:paraId="010E72B3">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E1D7BCB">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1C22E095">
            <w:pPr>
              <w:rPr>
                <w:rFonts w:ascii="Times New Roman" w:hAnsi="Times New Roman" w:eastAsia="方正仿宋_GB2312" w:cs="Times New Roman"/>
                <w:sz w:val="28"/>
                <w:szCs w:val="28"/>
                <w:highlight w:val="none"/>
              </w:rPr>
            </w:pPr>
          </w:p>
        </w:tc>
      </w:tr>
      <w:tr w14:paraId="2D45C324">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2252E3D8">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60FB8C64">
            <w:pPr>
              <w:rPr>
                <w:rFonts w:ascii="Times New Roman" w:hAnsi="Times New Roman" w:eastAsia="方正仿宋_GB2312" w:cs="Times New Roman"/>
                <w:sz w:val="28"/>
                <w:szCs w:val="28"/>
                <w:highlight w:val="none"/>
              </w:rPr>
            </w:pPr>
          </w:p>
        </w:tc>
      </w:tr>
      <w:tr w14:paraId="7D0E0F6B">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685BFFF6">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2C776FF0">
            <w:pPr>
              <w:rPr>
                <w:rFonts w:ascii="Times New Roman" w:hAnsi="Times New Roman" w:eastAsia="方正仿宋_GB2312" w:cs="Times New Roman"/>
                <w:sz w:val="28"/>
                <w:szCs w:val="28"/>
                <w:highlight w:val="none"/>
              </w:rPr>
            </w:pPr>
          </w:p>
        </w:tc>
      </w:tr>
      <w:tr w14:paraId="4E671FD9">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F7275C8">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051D4184">
            <w:pPr>
              <w:rPr>
                <w:rFonts w:ascii="Times New Roman" w:hAnsi="Times New Roman" w:eastAsia="方正仿宋_GB2312" w:cs="Times New Roman"/>
                <w:sz w:val="28"/>
                <w:szCs w:val="28"/>
                <w:highlight w:val="none"/>
              </w:rPr>
            </w:pPr>
          </w:p>
        </w:tc>
      </w:tr>
      <w:tr w14:paraId="7A73A9D2">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653D98D4">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071CE46C">
            <w:pPr>
              <w:rPr>
                <w:rFonts w:ascii="Times New Roman" w:hAnsi="Times New Roman" w:eastAsia="方正仿宋_GB2312" w:cs="Times New Roman"/>
                <w:sz w:val="28"/>
                <w:szCs w:val="28"/>
                <w:highlight w:val="none"/>
              </w:rPr>
            </w:pPr>
          </w:p>
        </w:tc>
      </w:tr>
      <w:tr w14:paraId="09EFDA06">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4246CC09">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310E3ABB">
            <w:pPr>
              <w:rPr>
                <w:rFonts w:ascii="Times New Roman" w:hAnsi="Times New Roman" w:eastAsia="方正仿宋_GB2312" w:cs="Times New Roman"/>
                <w:sz w:val="28"/>
                <w:szCs w:val="28"/>
                <w:highlight w:val="none"/>
              </w:rPr>
            </w:pPr>
          </w:p>
        </w:tc>
      </w:tr>
      <w:tr w14:paraId="75725430">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18BD399">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7C416FFE">
            <w:pPr>
              <w:rPr>
                <w:rFonts w:ascii="Times New Roman" w:hAnsi="Times New Roman" w:eastAsia="方正仿宋_GB2312" w:cs="Times New Roman"/>
                <w:sz w:val="28"/>
                <w:szCs w:val="28"/>
                <w:highlight w:val="none"/>
              </w:rPr>
            </w:pPr>
          </w:p>
        </w:tc>
      </w:tr>
      <w:tr w14:paraId="0227DD62">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3E14AB73">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3A0237EA">
            <w:pPr>
              <w:rPr>
                <w:rFonts w:ascii="Times New Roman" w:hAnsi="Times New Roman" w:eastAsia="方正仿宋_GB2312" w:cs="Times New Roman"/>
                <w:sz w:val="28"/>
                <w:szCs w:val="28"/>
                <w:highlight w:val="none"/>
              </w:rPr>
            </w:pPr>
          </w:p>
        </w:tc>
      </w:tr>
      <w:tr w14:paraId="35B1F0EE">
        <w:tblPrEx>
          <w:tblCellMar>
            <w:top w:w="0" w:type="dxa"/>
            <w:left w:w="0" w:type="dxa"/>
            <w:bottom w:w="0" w:type="dxa"/>
            <w:right w:w="0" w:type="dxa"/>
          </w:tblCellMar>
        </w:tblPrEx>
        <w:trPr>
          <w:trHeight w:val="621" w:hRule="atLeast"/>
          <w:jc w:val="center"/>
        </w:trPr>
        <w:tc>
          <w:tcPr>
            <w:tcW w:w="2481"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4E64B61E">
            <w:pPr>
              <w:rPr>
                <w:rFonts w:ascii="Times New Roman" w:hAnsi="Times New Roman" w:eastAsia="方正仿宋_GB2312" w:cs="Times New Roman"/>
                <w:sz w:val="28"/>
                <w:szCs w:val="28"/>
                <w:highlight w:val="none"/>
              </w:rPr>
            </w:pPr>
          </w:p>
        </w:tc>
        <w:tc>
          <w:tcPr>
            <w:tcW w:w="7513" w:type="dxa"/>
            <w:gridSpan w:val="9"/>
            <w:vMerge w:val="continue"/>
            <w:tcBorders>
              <w:top w:val="single" w:color="auto" w:sz="4" w:space="0"/>
              <w:left w:val="single" w:color="auto" w:sz="4" w:space="0"/>
              <w:bottom w:val="single" w:color="auto" w:sz="4" w:space="0"/>
              <w:right w:val="single" w:color="auto" w:sz="4" w:space="0"/>
            </w:tcBorders>
            <w:vAlign w:val="center"/>
          </w:tcPr>
          <w:p w14:paraId="08AB7B9D">
            <w:pPr>
              <w:rPr>
                <w:rFonts w:ascii="Times New Roman" w:hAnsi="Times New Roman" w:eastAsia="方正仿宋_GB2312" w:cs="Times New Roman"/>
                <w:sz w:val="28"/>
                <w:szCs w:val="28"/>
                <w:highlight w:val="none"/>
              </w:rPr>
            </w:pPr>
          </w:p>
        </w:tc>
      </w:tr>
    </w:tbl>
    <w:p w14:paraId="0674AB76">
      <w:pPr>
        <w:widowControl/>
        <w:snapToGrid w:val="0"/>
        <w:spacing w:before="289" w:after="289" w:line="48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※以上材料需提交电子版，文件格式为PDF兼容格式</w:t>
      </w:r>
      <w:bookmarkStart w:id="12" w:name="hmcheck_f47edc0895344b248ffe847e5d9736e9"/>
      <w:bookmarkStart w:id="13" w:name="hmcheck_0832a225e0464a4e8c9613d31ce07c5f"/>
      <w:r>
        <w:rPr>
          <w:rFonts w:hint="eastAsia" w:ascii="Times New Roman" w:hAnsi="Times New Roman" w:eastAsia="仿宋_GB2312" w:cs="Times New Roman"/>
          <w:sz w:val="28"/>
          <w:szCs w:val="28"/>
          <w:highlight w:val="none"/>
        </w:rPr>
        <w:t>（</w:t>
      </w:r>
      <w:bookmarkEnd w:id="12"/>
      <w:bookmarkEnd w:id="13"/>
      <w:r>
        <w:rPr>
          <w:rFonts w:ascii="Times New Roman" w:hAnsi="Times New Roman" w:eastAsia="仿宋_GB2312" w:cs="Times New Roman"/>
          <w:sz w:val="28"/>
          <w:szCs w:val="28"/>
          <w:highlight w:val="none"/>
        </w:rPr>
        <w:t>.pdf</w:t>
      </w:r>
      <w:bookmarkStart w:id="14" w:name="hmcheck_77f0a7ee70f6471ea97166d48d37b3cc"/>
      <w:bookmarkStart w:id="15" w:name="hmcheck_e3b59ce3edf24d9798e045f3e8663464"/>
      <w:r>
        <w:rPr>
          <w:rFonts w:hint="eastAsia" w:ascii="Times New Roman" w:hAnsi="Times New Roman" w:eastAsia="仿宋_GB2312" w:cs="Times New Roman"/>
          <w:sz w:val="28"/>
          <w:szCs w:val="28"/>
          <w:highlight w:val="none"/>
        </w:rPr>
        <w:t>）</w:t>
      </w:r>
      <w:bookmarkEnd w:id="14"/>
      <w:bookmarkEnd w:id="15"/>
      <w:r>
        <w:rPr>
          <w:rFonts w:ascii="Times New Roman" w:hAnsi="Times New Roman" w:eastAsia="仿宋_GB2312" w:cs="Times New Roman"/>
          <w:sz w:val="28"/>
          <w:szCs w:val="28"/>
          <w:highlight w:val="none"/>
        </w:rPr>
        <w:t>或WPS文字兼容格式</w:t>
      </w:r>
      <w:bookmarkStart w:id="16" w:name="hmcheck_df194e43a732440398ee039e6180dbd1"/>
      <w:bookmarkStart w:id="17" w:name="hmcheck_356357758d0e4b24bebe5172e93ea620"/>
      <w:r>
        <w:rPr>
          <w:rFonts w:hint="eastAsia" w:ascii="Times New Roman" w:hAnsi="Times New Roman" w:eastAsia="仿宋_GB2312" w:cs="Times New Roman"/>
          <w:sz w:val="28"/>
          <w:szCs w:val="28"/>
          <w:highlight w:val="none"/>
        </w:rPr>
        <w:t>（</w:t>
      </w:r>
      <w:bookmarkEnd w:id="16"/>
      <w:bookmarkEnd w:id="17"/>
      <w:r>
        <w:rPr>
          <w:rFonts w:ascii="Times New Roman" w:hAnsi="Times New Roman" w:eastAsia="仿宋_GB2312" w:cs="Times New Roman"/>
          <w:sz w:val="28"/>
          <w:szCs w:val="28"/>
          <w:highlight w:val="none"/>
        </w:rPr>
        <w:t>.wps</w:t>
      </w:r>
      <w:bookmarkStart w:id="18" w:name="hmcheck_b71023843fcb492ab3f4b8cb4998e3dc"/>
      <w:bookmarkStart w:id="19" w:name="hmcheck_fe1cbe47c8f7466995e0a2b2c802dcb5"/>
      <w:r>
        <w:rPr>
          <w:rFonts w:ascii="Times New Roman" w:hAnsi="Times New Roman" w:eastAsia="仿宋_GB2312" w:cs="Times New Roman"/>
          <w:sz w:val="28"/>
          <w:szCs w:val="28"/>
          <w:highlight w:val="none"/>
          <w:shd w:val="clear" w:color="auto" w:fill="FFFFFF"/>
        </w:rPr>
        <w:t>/.</w:t>
      </w:r>
      <w:bookmarkEnd w:id="18"/>
      <w:bookmarkEnd w:id="19"/>
      <w:r>
        <w:rPr>
          <w:rFonts w:ascii="Times New Roman" w:hAnsi="Times New Roman" w:eastAsia="仿宋_GB2312" w:cs="Times New Roman"/>
          <w:sz w:val="28"/>
          <w:szCs w:val="28"/>
          <w:highlight w:val="none"/>
        </w:rPr>
        <w:t>doc</w:t>
      </w:r>
      <w:bookmarkStart w:id="20" w:name="hmcheck_37b88bf537e741edaaa3c8a019089983"/>
      <w:bookmarkStart w:id="21" w:name="hmcheck_a962f371449745198350d80de916a1ef"/>
      <w:r>
        <w:rPr>
          <w:rFonts w:ascii="Times New Roman" w:hAnsi="Times New Roman" w:eastAsia="仿宋_GB2312" w:cs="Times New Roman"/>
          <w:sz w:val="28"/>
          <w:szCs w:val="28"/>
          <w:highlight w:val="none"/>
          <w:shd w:val="clear" w:color="auto" w:fill="FFFFFF"/>
        </w:rPr>
        <w:t>/.</w:t>
      </w:r>
      <w:bookmarkEnd w:id="20"/>
      <w:bookmarkEnd w:id="21"/>
      <w:r>
        <w:rPr>
          <w:rFonts w:ascii="Times New Roman" w:hAnsi="Times New Roman" w:eastAsia="仿宋_GB2312" w:cs="Times New Roman"/>
          <w:sz w:val="28"/>
          <w:szCs w:val="28"/>
          <w:highlight w:val="none"/>
        </w:rPr>
        <w:t>docx</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w:t>
      </w:r>
    </w:p>
    <w:p w14:paraId="44E28EE8">
      <w:pPr>
        <w:widowControl/>
        <w:snapToGrid w:val="0"/>
        <w:spacing w:before="289" w:after="289" w:line="480" w:lineRule="exact"/>
        <w:rPr>
          <w:rFonts w:ascii="Times New Roman" w:hAnsi="Times New Roman" w:eastAsia="仿宋_GB2312" w:cs="Times New Roman"/>
          <w:sz w:val="28"/>
          <w:szCs w:val="28"/>
          <w:highlight w:val="none"/>
        </w:rPr>
        <w:sectPr>
          <w:type w:val="continuous"/>
          <w:pgSz w:w="11906" w:h="16838"/>
          <w:pgMar w:top="2098" w:right="1474" w:bottom="1985" w:left="1588" w:header="851" w:footer="992" w:gutter="0"/>
          <w:cols w:space="720" w:num="1"/>
          <w:docGrid w:type="linesAndChars" w:linePitch="621" w:charSpace="-1683"/>
        </w:sectPr>
      </w:pPr>
    </w:p>
    <w:p w14:paraId="4291273C">
      <w:pPr>
        <w:spacing w:line="560" w:lineRule="exact"/>
        <w:rPr>
          <w:rFonts w:ascii="Times New Roman" w:hAnsi="Times New Roman" w:eastAsia="黑体" w:cs="Times New Roman"/>
          <w:snapToGrid w:val="0"/>
          <w:sz w:val="32"/>
          <w:szCs w:val="32"/>
          <w:highlight w:val="none"/>
        </w:rPr>
      </w:pPr>
      <w:r>
        <w:rPr>
          <w:rFonts w:ascii="Times New Roman" w:hAnsi="Times New Roman" w:eastAsia="黑体" w:cs="Times New Roman"/>
          <w:snapToGrid w:val="0"/>
          <w:sz w:val="32"/>
          <w:szCs w:val="32"/>
          <w:highlight w:val="none"/>
        </w:rPr>
        <w:t>附件</w:t>
      </w:r>
      <w:r>
        <w:rPr>
          <w:rFonts w:hint="eastAsia" w:eastAsia="黑体" w:cs="Times New Roman"/>
          <w:snapToGrid w:val="0"/>
          <w:sz w:val="32"/>
          <w:szCs w:val="32"/>
          <w:highlight w:val="none"/>
        </w:rPr>
        <w:t>4</w:t>
      </w:r>
    </w:p>
    <w:p w14:paraId="559AF12D">
      <w:pPr>
        <w:tabs>
          <w:tab w:val="left" w:pos="0"/>
        </w:tabs>
        <w:spacing w:line="560" w:lineRule="exact"/>
        <w:ind w:firstLine="632"/>
        <w:jc w:val="center"/>
        <w:rPr>
          <w:rFonts w:ascii="Times New Roman" w:hAnsi="Times New Roman" w:eastAsia="方正仿宋_GB2312" w:cs="Times New Roman"/>
          <w:sz w:val="32"/>
          <w:szCs w:val="34"/>
          <w:highlight w:val="none"/>
        </w:rPr>
      </w:pPr>
      <w:r>
        <w:rPr>
          <w:rFonts w:ascii="Times New Roman" w:hAnsi="Times New Roman" w:eastAsia="方正仿宋_GB2312" w:cs="Times New Roman"/>
          <w:sz w:val="32"/>
          <w:szCs w:val="34"/>
          <w:highlight w:val="none"/>
        </w:rPr>
        <w:t xml:space="preserve">                          年   第    号</w:t>
      </w:r>
    </w:p>
    <w:p w14:paraId="7383027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ascii="方正小标宋简体" w:hAnsi="方正小标宋简体" w:eastAsia="方正小标宋简体" w:cs="方正小标宋简体"/>
          <w:sz w:val="44"/>
          <w:szCs w:val="36"/>
          <w:highlight w:val="none"/>
        </w:rPr>
        <w:t>智能网联汽车道路测试安全性自我声明</w:t>
      </w:r>
    </w:p>
    <w:p w14:paraId="342337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参照模板</w:t>
      </w:r>
      <w:r>
        <w:rPr>
          <w:rFonts w:hint="eastAsia" w:ascii="仿宋_GB2312" w:hAnsi="仿宋_GB2312" w:eastAsia="仿宋_GB2312" w:cs="仿宋_GB2312"/>
          <w:sz w:val="32"/>
          <w:szCs w:val="24"/>
          <w:highlight w:val="none"/>
          <w:lang w:eastAsia="zh-CN"/>
        </w:rPr>
        <w:t>）</w:t>
      </w:r>
    </w:p>
    <w:p w14:paraId="46029554">
      <w:pPr>
        <w:widowControl/>
        <w:snapToGrid w:val="0"/>
        <w:spacing w:before="289" w:after="289" w:line="580" w:lineRule="exact"/>
        <w:ind w:firstLine="640" w:firstLineChars="200"/>
        <w:jc w:val="left"/>
        <w:rPr>
          <w:rFonts w:ascii="仿宋_GB2312" w:hAnsi="仿宋_GB2312" w:eastAsia="仿宋_GB2312" w:cs="仿宋_GB2312"/>
          <w:sz w:val="32"/>
          <w:szCs w:val="34"/>
          <w:highlight w:val="none"/>
        </w:rPr>
      </w:pPr>
      <w:r>
        <w:rPr>
          <w:rFonts w:hint="eastAsia" w:ascii="仿宋_GB2312" w:hAnsi="仿宋_GB2312" w:eastAsia="仿宋_GB2312" w:cs="仿宋_GB2312"/>
          <w:sz w:val="32"/>
          <w:szCs w:val="34"/>
          <w:highlight w:val="none"/>
        </w:rPr>
        <w:t>本单位（道路测试主体名称）因业务需要，于起步区开展智能网联汽车道路测试，在测试期间将严格按照《智能网联汽车道路测试基本信息》（见背面）的内容，遵守</w:t>
      </w:r>
      <w:r>
        <w:rPr>
          <w:rFonts w:hint="eastAsia" w:ascii="仿宋_GB2312" w:hAnsi="仿宋_GB2312" w:eastAsia="仿宋_GB2312" w:cs="仿宋_GB2312"/>
          <w:spacing w:val="9"/>
          <w:sz w:val="32"/>
          <w:szCs w:val="32"/>
          <w:highlight w:val="none"/>
        </w:rPr>
        <w:t>《关于印发&lt;智能网联汽车道路测试与示范应用管理规范（试行）&gt;的通知》</w:t>
      </w:r>
      <w:r>
        <w:rPr>
          <w:rFonts w:hint="eastAsia" w:ascii="仿宋_GB2312" w:hAnsi="仿宋_GB2312" w:eastAsia="仿宋_GB2312" w:cs="仿宋_GB2312"/>
          <w:spacing w:val="8"/>
          <w:sz w:val="32"/>
          <w:szCs w:val="32"/>
          <w:highlight w:val="none"/>
        </w:rPr>
        <w:t>（工信</w:t>
      </w:r>
      <w:r>
        <w:rPr>
          <w:rFonts w:hint="eastAsia" w:ascii="仿宋_GB2312" w:hAnsi="仿宋_GB2312" w:eastAsia="仿宋_GB2312" w:cs="仿宋_GB2312"/>
          <w:spacing w:val="-2"/>
          <w:sz w:val="32"/>
          <w:szCs w:val="32"/>
          <w:highlight w:val="none"/>
        </w:rPr>
        <w:t>部联装﹝2021﹞97号）、</w:t>
      </w:r>
      <w:r>
        <w:rPr>
          <w:rFonts w:hint="eastAsia" w:ascii="仿宋_GB2312" w:hAnsi="仿宋_GB2312" w:eastAsia="仿宋_GB2312" w:cs="仿宋_GB2312"/>
          <w:sz w:val="32"/>
          <w:szCs w:val="34"/>
          <w:highlight w:val="none"/>
        </w:rPr>
        <w:t>《济南新旧动能转换起步区智能网联汽车道路测试与示范活动管理细则（试行）》及道路交通安全法律法规的有关要求，并为安全有序开展道路测试活动提供必要的保障。</w:t>
      </w:r>
    </w:p>
    <w:p w14:paraId="6C27A189">
      <w:pPr>
        <w:widowControl/>
        <w:snapToGrid w:val="0"/>
        <w:spacing w:before="289" w:after="289" w:line="560" w:lineRule="exact"/>
        <w:jc w:val="left"/>
        <w:rPr>
          <w:rFonts w:ascii="Times New Roman" w:hAnsi="Times New Roman" w:eastAsia="方正仿宋_GB2312" w:cs="Times New Roman"/>
          <w:sz w:val="32"/>
          <w:szCs w:val="34"/>
          <w:highlight w:val="none"/>
        </w:rPr>
      </w:pPr>
    </w:p>
    <w:p w14:paraId="476D05CC">
      <w:pPr>
        <w:widowControl/>
        <w:snapToGrid w:val="0"/>
        <w:spacing w:line="560" w:lineRule="exact"/>
        <w:jc w:val="left"/>
        <w:rPr>
          <w:rFonts w:ascii="仿宋_GB2312" w:hAnsi="仿宋_GB2312" w:eastAsia="仿宋_GB2312" w:cs="仿宋_GB2312"/>
          <w:sz w:val="32"/>
          <w:szCs w:val="32"/>
          <w:highlight w:val="none"/>
          <w:u w:val="single"/>
        </w:rPr>
      </w:pPr>
      <w:r>
        <w:rPr>
          <w:rFonts w:ascii="Times New Roman" w:hAnsi="Times New Roman" w:eastAsia="方正仿宋_GB2312" w:cs="Times New Roman"/>
          <w:sz w:val="32"/>
          <w:szCs w:val="34"/>
          <w:highlight w:val="none"/>
        </w:rPr>
        <w:t xml:space="preserve">                             </w:t>
      </w:r>
      <w:r>
        <w:rPr>
          <w:rFonts w:hint="eastAsia" w:ascii="仿宋_GB2312" w:hAnsi="仿宋_GB2312" w:eastAsia="仿宋_GB2312" w:cs="仿宋_GB2312"/>
          <w:sz w:val="32"/>
          <w:szCs w:val="32"/>
          <w:highlight w:val="none"/>
          <w:u w:val="single"/>
        </w:rPr>
        <w:t xml:space="preserve">                           </w:t>
      </w:r>
    </w:p>
    <w:p w14:paraId="3C8434DB">
      <w:pPr>
        <w:widowControl/>
        <w:snapToGrid w:val="0"/>
        <w:spacing w:line="560" w:lineRule="exact"/>
        <w:jc w:val="righ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（申请主体法定代表人签字/签章）</w:t>
      </w:r>
    </w:p>
    <w:p w14:paraId="36EC95EB">
      <w:pPr>
        <w:widowControl/>
        <w:snapToGrid w:val="0"/>
        <w:spacing w:before="289" w:after="289" w:line="560" w:lineRule="exact"/>
        <w:jc w:val="left"/>
        <w:rPr>
          <w:rFonts w:ascii="仿宋_GB2312" w:hAnsi="仿宋_GB2312" w:eastAsia="仿宋_GB2312" w:cs="仿宋_GB2312"/>
          <w:sz w:val="32"/>
          <w:szCs w:val="32"/>
          <w:highlight w:val="none"/>
          <w:u w:val="single"/>
        </w:rPr>
      </w:pPr>
    </w:p>
    <w:p w14:paraId="2D40227A">
      <w:pPr>
        <w:widowControl/>
        <w:snapToGrid w:val="0"/>
        <w:spacing w:before="289" w:after="289" w:line="560" w:lineRule="exact"/>
        <w:ind w:firstLine="1600" w:firstLineChars="5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14:paraId="10776E73">
      <w:pPr>
        <w:tabs>
          <w:tab w:val="left" w:pos="0"/>
        </w:tabs>
        <w:spacing w:before="289" w:after="289"/>
        <w:rPr>
          <w:rFonts w:ascii="Times New Roman" w:hAnsi="Times New Roman" w:eastAsia="方正仿宋_GB2312" w:cs="Times New Roman"/>
          <w:sz w:val="32"/>
          <w:szCs w:val="34"/>
          <w:highlight w:val="none"/>
        </w:rPr>
      </w:pPr>
    </w:p>
    <w:p w14:paraId="50D4FA3B">
      <w:pPr>
        <w:tabs>
          <w:tab w:val="left" w:pos="0"/>
        </w:tabs>
        <w:spacing w:before="289" w:after="289"/>
        <w:rPr>
          <w:rFonts w:ascii="Times New Roman" w:hAnsi="Times New Roman" w:eastAsia="方正仿宋_GB2312" w:cs="Times New Roman"/>
          <w:sz w:val="32"/>
          <w:szCs w:val="34"/>
          <w:highlight w:val="none"/>
        </w:rPr>
      </w:pPr>
    </w:p>
    <w:p w14:paraId="15909C14">
      <w:pPr>
        <w:pStyle w:val="11"/>
        <w:rPr>
          <w:rFonts w:ascii="Times New Roman" w:hAnsi="Times New Roman" w:eastAsia="方正仿宋_GB2312" w:cs="Times New Roman"/>
          <w:sz w:val="32"/>
          <w:szCs w:val="34"/>
          <w:highlight w:val="none"/>
        </w:rPr>
      </w:pPr>
    </w:p>
    <w:p w14:paraId="67C05B4B">
      <w:pPr>
        <w:tabs>
          <w:tab w:val="left" w:pos="0"/>
        </w:tabs>
        <w:spacing w:before="289" w:after="289"/>
        <w:rPr>
          <w:rFonts w:ascii="Times New Roman" w:hAnsi="Times New Roman" w:eastAsia="方正仿宋_GB2312" w:cs="Times New Roman"/>
          <w:sz w:val="32"/>
          <w:szCs w:val="34"/>
          <w:highlight w:val="none"/>
        </w:rPr>
      </w:pPr>
      <w:r>
        <w:rPr>
          <w:rFonts w:ascii="Times New Roman" w:hAnsi="Times New Roman" w:eastAsia="方正仿宋_GB2312" w:cs="Times New Roman"/>
          <w:sz w:val="32"/>
          <w:szCs w:val="34"/>
          <w:highlight w:val="none"/>
        </w:rPr>
        <w:t>（背面）</w:t>
      </w:r>
    </w:p>
    <w:p w14:paraId="597B36A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ascii="方正小标宋简体" w:hAnsi="方正小标宋简体" w:eastAsia="方正小标宋简体" w:cs="方正小标宋简体"/>
          <w:sz w:val="44"/>
          <w:szCs w:val="36"/>
          <w:highlight w:val="none"/>
        </w:rPr>
        <w:t>智能网联汽车道路测试基本信息</w:t>
      </w:r>
    </w:p>
    <w:p w14:paraId="47ADDC5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参照模板</w:t>
      </w:r>
      <w:r>
        <w:rPr>
          <w:rFonts w:hint="eastAsia" w:ascii="仿宋_GB2312" w:hAnsi="仿宋_GB2312" w:eastAsia="仿宋_GB2312" w:cs="仿宋_GB2312"/>
          <w:sz w:val="32"/>
          <w:szCs w:val="24"/>
          <w:highlight w:val="none"/>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7049"/>
      </w:tblGrid>
      <w:tr w14:paraId="1059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007" w:type="dxa"/>
            <w:vAlign w:val="center"/>
          </w:tcPr>
          <w:p w14:paraId="66EC2F15">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道路测试主体</w:t>
            </w:r>
          </w:p>
        </w:tc>
        <w:tc>
          <w:tcPr>
            <w:tcW w:w="7049" w:type="dxa"/>
            <w:vAlign w:val="center"/>
          </w:tcPr>
          <w:p w14:paraId="0DD71BFD">
            <w:pPr>
              <w:widowControl/>
              <w:snapToGrid w:val="0"/>
              <w:jc w:val="left"/>
              <w:rPr>
                <w:rFonts w:ascii="Times New Roman" w:hAnsi="Times New Roman" w:eastAsia="方正仿宋_GB2312" w:cs="Times New Roman"/>
                <w:sz w:val="30"/>
                <w:szCs w:val="30"/>
                <w:highlight w:val="none"/>
              </w:rPr>
            </w:pPr>
          </w:p>
        </w:tc>
      </w:tr>
      <w:tr w14:paraId="0A23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07" w:type="dxa"/>
            <w:vAlign w:val="center"/>
          </w:tcPr>
          <w:p w14:paraId="50CB2D35">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道路测试车辆</w:t>
            </w:r>
          </w:p>
        </w:tc>
        <w:tc>
          <w:tcPr>
            <w:tcW w:w="7049" w:type="dxa"/>
            <w:vAlign w:val="center"/>
          </w:tcPr>
          <w:p w14:paraId="1D9221B3">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（须依次列出对应车辆识别代号或唯一性编码）</w:t>
            </w:r>
          </w:p>
        </w:tc>
      </w:tr>
      <w:tr w14:paraId="23B0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007" w:type="dxa"/>
            <w:vAlign w:val="center"/>
          </w:tcPr>
          <w:p w14:paraId="0F535F38">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道路测试</w:t>
            </w:r>
          </w:p>
          <w:p w14:paraId="0C78A995">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安全员</w:t>
            </w:r>
          </w:p>
        </w:tc>
        <w:tc>
          <w:tcPr>
            <w:tcW w:w="7049" w:type="dxa"/>
            <w:vAlign w:val="center"/>
          </w:tcPr>
          <w:p w14:paraId="0C0E827D">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（须依次列出测试安全员姓名、身份证号及联系电话）</w:t>
            </w:r>
          </w:p>
        </w:tc>
      </w:tr>
      <w:tr w14:paraId="5F76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007" w:type="dxa"/>
            <w:vAlign w:val="center"/>
          </w:tcPr>
          <w:p w14:paraId="4A4C09A5">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道路测试</w:t>
            </w:r>
          </w:p>
          <w:p w14:paraId="621AEDD5">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时间</w:t>
            </w:r>
          </w:p>
        </w:tc>
        <w:tc>
          <w:tcPr>
            <w:tcW w:w="7049" w:type="dxa"/>
            <w:vAlign w:val="center"/>
          </w:tcPr>
          <w:p w14:paraId="3E22FDFD">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日 至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tc>
      </w:tr>
      <w:tr w14:paraId="7F98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2007" w:type="dxa"/>
            <w:vAlign w:val="center"/>
          </w:tcPr>
          <w:p w14:paraId="65ABC07B">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道路测试路段和区域</w:t>
            </w:r>
          </w:p>
        </w:tc>
        <w:tc>
          <w:tcPr>
            <w:tcW w:w="7049" w:type="dxa"/>
            <w:vAlign w:val="center"/>
          </w:tcPr>
          <w:p w14:paraId="090428AC">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（须依次列出，测试路段或区域名称与省、市级</w:t>
            </w:r>
            <w:r>
              <w:rPr>
                <w:rFonts w:hint="eastAsia" w:ascii="仿宋_GB2312" w:hAnsi="仿宋_GB2312" w:eastAsia="仿宋_GB2312" w:cs="仿宋_GB2312"/>
                <w:spacing w:val="-2"/>
                <w:sz w:val="28"/>
                <w:szCs w:val="28"/>
                <w:highlight w:val="none"/>
              </w:rPr>
              <w:t>政府相关主管部门公布的一致）</w:t>
            </w:r>
          </w:p>
        </w:tc>
      </w:tr>
      <w:tr w14:paraId="1B5B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007" w:type="dxa"/>
            <w:vAlign w:val="center"/>
          </w:tcPr>
          <w:p w14:paraId="2A439F2E">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转场路段</w:t>
            </w:r>
          </w:p>
        </w:tc>
        <w:tc>
          <w:tcPr>
            <w:tcW w:w="7049" w:type="dxa"/>
            <w:vAlign w:val="center"/>
          </w:tcPr>
          <w:p w14:paraId="7F3E7D5A">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（须列出车辆在自动驾驶测试路段间进行转场的路段）</w:t>
            </w:r>
          </w:p>
        </w:tc>
      </w:tr>
      <w:tr w14:paraId="1C6D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2007" w:type="dxa"/>
            <w:vAlign w:val="center"/>
          </w:tcPr>
          <w:p w14:paraId="2D5933DB">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道路测试</w:t>
            </w:r>
          </w:p>
          <w:p w14:paraId="52271FBD">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项目</w:t>
            </w:r>
          </w:p>
        </w:tc>
        <w:tc>
          <w:tcPr>
            <w:tcW w:w="7049" w:type="dxa"/>
            <w:vAlign w:val="center"/>
          </w:tcPr>
          <w:p w14:paraId="41F984EE">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（须依次列出）</w:t>
            </w:r>
          </w:p>
        </w:tc>
      </w:tr>
    </w:tbl>
    <w:p w14:paraId="22FE99F0">
      <w:pPr>
        <w:spacing w:line="560" w:lineRule="exact"/>
        <w:rPr>
          <w:rFonts w:hint="eastAsia" w:ascii="Times New Roman" w:hAnsi="Times New Roman" w:eastAsia="黑体" w:cs="Times New Roman"/>
          <w:snapToGrid w:val="0"/>
          <w:sz w:val="32"/>
          <w:szCs w:val="32"/>
          <w:highlight w:val="none"/>
          <w:lang w:eastAsia="zh-CN"/>
        </w:rPr>
      </w:pPr>
      <w:r>
        <w:rPr>
          <w:rFonts w:ascii="Times New Roman" w:hAnsi="Times New Roman" w:eastAsia="黑体" w:cs="Times New Roman"/>
          <w:snapToGrid w:val="0"/>
          <w:sz w:val="32"/>
          <w:szCs w:val="32"/>
          <w:highlight w:val="none"/>
        </w:rPr>
        <w:t>附件</w:t>
      </w:r>
      <w:r>
        <w:rPr>
          <w:rFonts w:hint="eastAsia" w:eastAsia="黑体" w:cs="Times New Roman"/>
          <w:snapToGrid w:val="0"/>
          <w:sz w:val="32"/>
          <w:szCs w:val="32"/>
          <w:highlight w:val="none"/>
          <w:lang w:val="en-US" w:eastAsia="zh-CN"/>
        </w:rPr>
        <w:t>5</w:t>
      </w:r>
    </w:p>
    <w:p w14:paraId="1C643EC4">
      <w:pPr>
        <w:tabs>
          <w:tab w:val="left" w:pos="0"/>
        </w:tabs>
        <w:spacing w:line="560" w:lineRule="exact"/>
        <w:ind w:firstLine="632"/>
        <w:jc w:val="right"/>
        <w:rPr>
          <w:rFonts w:ascii="仿宋_GB2312" w:hAnsi="仿宋_GB2312" w:eastAsia="仿宋_GB2312" w:cs="仿宋_GB2312"/>
          <w:sz w:val="32"/>
          <w:szCs w:val="34"/>
          <w:highlight w:val="none"/>
        </w:rPr>
      </w:pPr>
      <w:r>
        <w:rPr>
          <w:rFonts w:hint="eastAsia" w:ascii="仿宋_GB2312" w:hAnsi="仿宋_GB2312" w:eastAsia="仿宋_GB2312" w:cs="仿宋_GB2312"/>
          <w:sz w:val="32"/>
          <w:szCs w:val="34"/>
          <w:highlight w:val="none"/>
        </w:rPr>
        <w:t>年  第    号</w:t>
      </w:r>
    </w:p>
    <w:p w14:paraId="4CC8AFF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ascii="方正小标宋简体" w:hAnsi="方正小标宋简体" w:eastAsia="方正小标宋简体" w:cs="方正小标宋简体"/>
          <w:sz w:val="44"/>
          <w:szCs w:val="36"/>
          <w:highlight w:val="none"/>
        </w:rPr>
        <w:t>智能网联汽车示范</w:t>
      </w:r>
      <w:r>
        <w:rPr>
          <w:rFonts w:hint="eastAsia" w:ascii="方正小标宋简体" w:hAnsi="方正小标宋简体" w:eastAsia="方正小标宋简体" w:cs="方正小标宋简体"/>
          <w:sz w:val="44"/>
          <w:szCs w:val="36"/>
          <w:highlight w:val="none"/>
        </w:rPr>
        <w:t>活动</w:t>
      </w:r>
      <w:r>
        <w:rPr>
          <w:rFonts w:ascii="方正小标宋简体" w:hAnsi="方正小标宋简体" w:eastAsia="方正小标宋简体" w:cs="方正小标宋简体"/>
          <w:sz w:val="44"/>
          <w:szCs w:val="36"/>
          <w:highlight w:val="none"/>
        </w:rPr>
        <w:t>安全性自我声明</w:t>
      </w:r>
    </w:p>
    <w:p w14:paraId="028C848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参照模板</w:t>
      </w:r>
      <w:r>
        <w:rPr>
          <w:rFonts w:hint="eastAsia" w:ascii="仿宋_GB2312" w:hAnsi="仿宋_GB2312" w:eastAsia="仿宋_GB2312" w:cs="仿宋_GB2312"/>
          <w:sz w:val="32"/>
          <w:szCs w:val="24"/>
          <w:highlight w:val="none"/>
          <w:lang w:eastAsia="zh-CN"/>
        </w:rPr>
        <w:t>）</w:t>
      </w:r>
    </w:p>
    <w:p w14:paraId="4A1414AA">
      <w:pPr>
        <w:widowControl/>
        <w:snapToGrid w:val="0"/>
        <w:spacing w:before="289" w:after="289" w:line="580" w:lineRule="exact"/>
        <w:ind w:firstLine="640" w:firstLineChars="200"/>
        <w:jc w:val="left"/>
        <w:rPr>
          <w:rFonts w:ascii="仿宋_GB2312" w:hAnsi="仿宋_GB2312" w:eastAsia="仿宋_GB2312" w:cs="仿宋_GB2312"/>
          <w:sz w:val="32"/>
          <w:szCs w:val="34"/>
          <w:highlight w:val="none"/>
        </w:rPr>
      </w:pPr>
      <w:r>
        <w:rPr>
          <w:rFonts w:hint="eastAsia" w:ascii="仿宋_GB2312" w:hAnsi="仿宋_GB2312" w:eastAsia="仿宋_GB2312" w:cs="仿宋_GB2312"/>
          <w:sz w:val="32"/>
          <w:szCs w:val="34"/>
          <w:highlight w:val="none"/>
        </w:rPr>
        <w:t>本单位（示范活动主体/联合体名称）因业务需要，于起步区开展智能网联汽车示范活动，在示范活动期间将严格按照《智能网联汽车示范活动基本信息》（见背面）的内容，遵守</w:t>
      </w:r>
      <w:r>
        <w:rPr>
          <w:rFonts w:hint="eastAsia" w:ascii="仿宋_GB2312" w:hAnsi="仿宋_GB2312" w:eastAsia="仿宋_GB2312" w:cs="仿宋_GB2312"/>
          <w:spacing w:val="9"/>
          <w:sz w:val="32"/>
          <w:szCs w:val="32"/>
          <w:highlight w:val="none"/>
        </w:rPr>
        <w:t>《关于印发&lt;智能网联汽车道路测试与示范应用管理规范（试行）&gt;的通知》</w:t>
      </w:r>
      <w:r>
        <w:rPr>
          <w:rFonts w:hint="eastAsia" w:ascii="仿宋_GB2312" w:hAnsi="仿宋_GB2312" w:eastAsia="仿宋_GB2312" w:cs="仿宋_GB2312"/>
          <w:spacing w:val="8"/>
          <w:sz w:val="32"/>
          <w:szCs w:val="32"/>
          <w:highlight w:val="none"/>
        </w:rPr>
        <w:t>（工信</w:t>
      </w:r>
      <w:r>
        <w:rPr>
          <w:rFonts w:hint="eastAsia" w:ascii="仿宋_GB2312" w:hAnsi="仿宋_GB2312" w:eastAsia="仿宋_GB2312" w:cs="仿宋_GB2312"/>
          <w:spacing w:val="-2"/>
          <w:sz w:val="32"/>
          <w:szCs w:val="32"/>
          <w:highlight w:val="none"/>
        </w:rPr>
        <w:t>部联装﹝2021﹞97号）、</w:t>
      </w:r>
      <w:r>
        <w:rPr>
          <w:rFonts w:hint="eastAsia" w:ascii="仿宋_GB2312" w:hAnsi="仿宋_GB2312" w:eastAsia="仿宋_GB2312" w:cs="仿宋_GB2312"/>
          <w:sz w:val="32"/>
          <w:szCs w:val="34"/>
          <w:highlight w:val="none"/>
        </w:rPr>
        <w:t>《济南新旧动能转换起步区智能网联汽车道路测试与示范活动管理细则（试行）》及道路交通安全法律法规的有关要求，并为安全有序开展示范活动提供必要的保障。</w:t>
      </w:r>
    </w:p>
    <w:p w14:paraId="7F69877C">
      <w:pPr>
        <w:widowControl/>
        <w:snapToGrid w:val="0"/>
        <w:spacing w:before="289" w:after="289" w:line="560" w:lineRule="exact"/>
        <w:jc w:val="left"/>
        <w:rPr>
          <w:rFonts w:ascii="Times New Roman" w:hAnsi="Times New Roman" w:eastAsia="方正仿宋_GB2312" w:cs="Times New Roman"/>
          <w:sz w:val="32"/>
          <w:szCs w:val="34"/>
          <w:highlight w:val="none"/>
        </w:rPr>
      </w:pPr>
    </w:p>
    <w:p w14:paraId="0E7F9610">
      <w:pPr>
        <w:widowControl/>
        <w:snapToGrid w:val="0"/>
        <w:spacing w:line="560" w:lineRule="exact"/>
        <w:jc w:val="left"/>
        <w:rPr>
          <w:rFonts w:ascii="仿宋_GB2312" w:hAnsi="仿宋_GB2312" w:eastAsia="仿宋_GB2312" w:cs="仿宋_GB2312"/>
          <w:sz w:val="32"/>
          <w:szCs w:val="32"/>
          <w:highlight w:val="none"/>
          <w:u w:val="single"/>
        </w:rPr>
      </w:pPr>
      <w:r>
        <w:rPr>
          <w:rFonts w:ascii="Times New Roman" w:hAnsi="Times New Roman" w:eastAsia="方正仿宋_GB2312" w:cs="Times New Roman"/>
          <w:sz w:val="28"/>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p>
    <w:p w14:paraId="4FAC9A96">
      <w:pPr>
        <w:widowControl/>
        <w:snapToGrid w:val="0"/>
        <w:spacing w:line="560" w:lineRule="exact"/>
        <w:jc w:val="righ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（示范活动主体/联合体所有单位法定代表人签字/签章）</w:t>
      </w:r>
    </w:p>
    <w:p w14:paraId="2BB33DDE">
      <w:pPr>
        <w:widowControl/>
        <w:snapToGrid w:val="0"/>
        <w:spacing w:before="289" w:after="289" w:line="560" w:lineRule="exact"/>
        <w:jc w:val="left"/>
        <w:rPr>
          <w:rFonts w:ascii="仿宋_GB2312" w:hAnsi="仿宋_GB2312" w:eastAsia="仿宋_GB2312" w:cs="仿宋_GB2312"/>
          <w:sz w:val="32"/>
          <w:szCs w:val="32"/>
          <w:highlight w:val="none"/>
          <w:u w:val="single"/>
        </w:rPr>
      </w:pPr>
    </w:p>
    <w:p w14:paraId="16592B2B">
      <w:pPr>
        <w:spacing w:before="156" w:after="156" w:line="560" w:lineRule="exact"/>
        <w:rPr>
          <w:rFonts w:ascii="仿宋_GB2312" w:hAnsi="仿宋_GB2312" w:eastAsia="仿宋_GB2312" w:cs="仿宋_GB2312"/>
          <w:sz w:val="32"/>
          <w:szCs w:val="32"/>
          <w:highlight w:val="none"/>
        </w:rPr>
      </w:pPr>
    </w:p>
    <w:p w14:paraId="75D9C8F7">
      <w:pPr>
        <w:widowControl/>
        <w:snapToGrid w:val="0"/>
        <w:spacing w:before="289" w:after="289" w:line="560" w:lineRule="exact"/>
        <w:ind w:firstLine="1600" w:firstLineChars="50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14:paraId="3EFF9C59">
      <w:pPr>
        <w:tabs>
          <w:tab w:val="left" w:pos="0"/>
        </w:tabs>
        <w:spacing w:before="289" w:after="289"/>
        <w:rPr>
          <w:rFonts w:ascii="Times New Roman" w:hAnsi="Times New Roman" w:eastAsia="方正仿宋_GB2312" w:cs="Times New Roman"/>
          <w:sz w:val="32"/>
          <w:szCs w:val="34"/>
          <w:highlight w:val="none"/>
        </w:rPr>
      </w:pPr>
    </w:p>
    <w:p w14:paraId="6F1DDC78">
      <w:pPr>
        <w:tabs>
          <w:tab w:val="left" w:pos="0"/>
        </w:tabs>
        <w:spacing w:before="289" w:after="289"/>
        <w:rPr>
          <w:rFonts w:ascii="仿宋_GB2312" w:hAnsi="仿宋_GB2312" w:eastAsia="仿宋_GB2312" w:cs="仿宋_GB2312"/>
          <w:sz w:val="32"/>
          <w:szCs w:val="34"/>
          <w:highlight w:val="none"/>
        </w:rPr>
      </w:pPr>
      <w:r>
        <w:rPr>
          <w:rFonts w:hint="eastAsia" w:ascii="仿宋_GB2312" w:hAnsi="仿宋_GB2312" w:eastAsia="仿宋_GB2312" w:cs="仿宋_GB2312"/>
          <w:sz w:val="32"/>
          <w:szCs w:val="34"/>
          <w:highlight w:val="none"/>
        </w:rPr>
        <w:t>（背面）</w:t>
      </w:r>
    </w:p>
    <w:p w14:paraId="679FD52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ascii="方正小标宋简体" w:hAnsi="方正小标宋简体" w:eastAsia="方正小标宋简体" w:cs="方正小标宋简体"/>
          <w:sz w:val="44"/>
          <w:szCs w:val="36"/>
          <w:highlight w:val="none"/>
        </w:rPr>
        <w:t>智能网联汽车示范</w:t>
      </w:r>
      <w:r>
        <w:rPr>
          <w:rFonts w:hint="eastAsia" w:ascii="方正小标宋简体" w:hAnsi="方正小标宋简体" w:eastAsia="方正小标宋简体" w:cs="方正小标宋简体"/>
          <w:sz w:val="44"/>
          <w:szCs w:val="36"/>
          <w:highlight w:val="none"/>
        </w:rPr>
        <w:t>活动</w:t>
      </w:r>
      <w:r>
        <w:rPr>
          <w:rFonts w:ascii="方正小标宋简体" w:hAnsi="方正小标宋简体" w:eastAsia="方正小标宋简体" w:cs="方正小标宋简体"/>
          <w:sz w:val="44"/>
          <w:szCs w:val="36"/>
          <w:highlight w:val="none"/>
        </w:rPr>
        <w:t>基本信息</w:t>
      </w:r>
    </w:p>
    <w:p w14:paraId="25D554B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36"/>
          <w:highlight w:val="none"/>
        </w:rPr>
      </w:pPr>
      <w:r>
        <w:rPr>
          <w:rFonts w:hint="eastAsia" w:ascii="仿宋_GB2312" w:hAnsi="仿宋_GB2312" w:eastAsia="仿宋_GB2312" w:cs="仿宋_GB2312"/>
          <w:sz w:val="32"/>
          <w:szCs w:val="24"/>
          <w:highlight w:val="none"/>
          <w:lang w:eastAsia="zh-CN"/>
        </w:rPr>
        <w:t>（</w:t>
      </w:r>
      <w:r>
        <w:rPr>
          <w:rFonts w:hint="eastAsia" w:ascii="仿宋_GB2312" w:hAnsi="仿宋_GB2312" w:eastAsia="仿宋_GB2312" w:cs="仿宋_GB2312"/>
          <w:sz w:val="32"/>
          <w:szCs w:val="24"/>
          <w:highlight w:val="none"/>
          <w:lang w:val="en-US" w:eastAsia="zh-CN"/>
        </w:rPr>
        <w:t>参照模板</w:t>
      </w:r>
      <w:r>
        <w:rPr>
          <w:rFonts w:hint="eastAsia" w:ascii="仿宋_GB2312" w:hAnsi="仿宋_GB2312" w:eastAsia="仿宋_GB2312" w:cs="仿宋_GB2312"/>
          <w:sz w:val="32"/>
          <w:szCs w:val="24"/>
          <w:highlight w:val="none"/>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7049"/>
      </w:tblGrid>
      <w:tr w14:paraId="0DDA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007" w:type="dxa"/>
            <w:vAlign w:val="center"/>
          </w:tcPr>
          <w:p w14:paraId="79C08F21">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示范</w:t>
            </w:r>
            <w:r>
              <w:rPr>
                <w:rFonts w:hint="eastAsia" w:eastAsia="黑体" w:cs="Times New Roman"/>
                <w:bCs/>
                <w:sz w:val="28"/>
                <w:szCs w:val="28"/>
                <w:highlight w:val="none"/>
              </w:rPr>
              <w:t>活动</w:t>
            </w:r>
            <w:r>
              <w:rPr>
                <w:rFonts w:ascii="Times New Roman" w:hAnsi="Times New Roman" w:eastAsia="黑体" w:cs="Times New Roman"/>
                <w:bCs/>
                <w:sz w:val="28"/>
                <w:szCs w:val="28"/>
                <w:highlight w:val="none"/>
              </w:rPr>
              <w:t>主体</w:t>
            </w:r>
          </w:p>
        </w:tc>
        <w:tc>
          <w:tcPr>
            <w:tcW w:w="7049" w:type="dxa"/>
            <w:vAlign w:val="center"/>
          </w:tcPr>
          <w:p w14:paraId="6B3FE902">
            <w:pPr>
              <w:widowControl/>
              <w:snapToGrid w:val="0"/>
              <w:jc w:val="left"/>
              <w:rPr>
                <w:rFonts w:ascii="Times New Roman" w:hAnsi="Times New Roman" w:eastAsia="方正仿宋_GB2312" w:cs="Times New Roman"/>
                <w:sz w:val="28"/>
                <w:szCs w:val="28"/>
                <w:highlight w:val="none"/>
              </w:rPr>
            </w:pPr>
          </w:p>
        </w:tc>
      </w:tr>
      <w:tr w14:paraId="023F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07" w:type="dxa"/>
            <w:vAlign w:val="center"/>
          </w:tcPr>
          <w:p w14:paraId="23D08597">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示范</w:t>
            </w:r>
            <w:r>
              <w:rPr>
                <w:rFonts w:hint="eastAsia" w:eastAsia="黑体" w:cs="Times New Roman"/>
                <w:bCs/>
                <w:sz w:val="28"/>
                <w:szCs w:val="28"/>
                <w:highlight w:val="none"/>
              </w:rPr>
              <w:t>活动</w:t>
            </w:r>
            <w:r>
              <w:rPr>
                <w:rFonts w:ascii="Times New Roman" w:hAnsi="Times New Roman" w:eastAsia="黑体" w:cs="Times New Roman"/>
                <w:bCs/>
                <w:sz w:val="28"/>
                <w:szCs w:val="28"/>
                <w:highlight w:val="none"/>
              </w:rPr>
              <w:t>车辆</w:t>
            </w:r>
          </w:p>
        </w:tc>
        <w:tc>
          <w:tcPr>
            <w:tcW w:w="7049" w:type="dxa"/>
            <w:vAlign w:val="center"/>
          </w:tcPr>
          <w:p w14:paraId="11A1AB8E">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（须依次列出对应车辆识别代号或唯一性编码）</w:t>
            </w:r>
          </w:p>
        </w:tc>
      </w:tr>
      <w:tr w14:paraId="56CC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007" w:type="dxa"/>
            <w:vAlign w:val="center"/>
          </w:tcPr>
          <w:p w14:paraId="490E7289">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示范</w:t>
            </w:r>
            <w:r>
              <w:rPr>
                <w:rFonts w:hint="eastAsia" w:eastAsia="黑体" w:cs="Times New Roman"/>
                <w:bCs/>
                <w:sz w:val="28"/>
                <w:szCs w:val="28"/>
                <w:highlight w:val="none"/>
              </w:rPr>
              <w:t>活动</w:t>
            </w:r>
          </w:p>
          <w:p w14:paraId="4A4CDF18">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安全员</w:t>
            </w:r>
          </w:p>
        </w:tc>
        <w:tc>
          <w:tcPr>
            <w:tcW w:w="7049" w:type="dxa"/>
            <w:vAlign w:val="center"/>
          </w:tcPr>
          <w:p w14:paraId="021766BA">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（须依次列出安全员姓名、身份证号及联系电话）</w:t>
            </w:r>
          </w:p>
        </w:tc>
      </w:tr>
      <w:tr w14:paraId="7CF4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007" w:type="dxa"/>
            <w:vAlign w:val="center"/>
          </w:tcPr>
          <w:p w14:paraId="024586CE">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示范</w:t>
            </w:r>
            <w:r>
              <w:rPr>
                <w:rFonts w:hint="eastAsia" w:eastAsia="黑体" w:cs="Times New Roman"/>
                <w:bCs/>
                <w:sz w:val="28"/>
                <w:szCs w:val="28"/>
                <w:highlight w:val="none"/>
              </w:rPr>
              <w:t>活动</w:t>
            </w:r>
          </w:p>
          <w:p w14:paraId="40514E40">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时间</w:t>
            </w:r>
          </w:p>
        </w:tc>
        <w:tc>
          <w:tcPr>
            <w:tcW w:w="7049" w:type="dxa"/>
            <w:vAlign w:val="center"/>
          </w:tcPr>
          <w:p w14:paraId="0A33B6B0">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日 至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tc>
      </w:tr>
      <w:tr w14:paraId="290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2007" w:type="dxa"/>
            <w:vAlign w:val="center"/>
          </w:tcPr>
          <w:p w14:paraId="3CD6BB2D">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示范</w:t>
            </w:r>
            <w:r>
              <w:rPr>
                <w:rFonts w:hint="eastAsia" w:eastAsia="黑体" w:cs="Times New Roman"/>
                <w:bCs/>
                <w:sz w:val="28"/>
                <w:szCs w:val="28"/>
                <w:highlight w:val="none"/>
              </w:rPr>
              <w:t>活动</w:t>
            </w:r>
            <w:r>
              <w:rPr>
                <w:rFonts w:ascii="Times New Roman" w:hAnsi="Times New Roman" w:eastAsia="黑体" w:cs="Times New Roman"/>
                <w:bCs/>
                <w:sz w:val="28"/>
                <w:szCs w:val="28"/>
                <w:highlight w:val="none"/>
              </w:rPr>
              <w:t>路段和区域</w:t>
            </w:r>
          </w:p>
        </w:tc>
        <w:tc>
          <w:tcPr>
            <w:tcW w:w="7049" w:type="dxa"/>
            <w:vAlign w:val="center"/>
          </w:tcPr>
          <w:p w14:paraId="14D77728">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pacing w:val="-12"/>
                <w:sz w:val="28"/>
                <w:szCs w:val="28"/>
                <w:highlight w:val="none"/>
              </w:rPr>
              <w:t>（须依次列出，示范活动路段或区域名称与省、市级</w:t>
            </w:r>
            <w:r>
              <w:rPr>
                <w:rFonts w:hint="eastAsia" w:ascii="仿宋_GB2312" w:hAnsi="仿宋_GB2312" w:eastAsia="仿宋_GB2312" w:cs="仿宋_GB2312"/>
                <w:spacing w:val="-2"/>
                <w:sz w:val="28"/>
                <w:szCs w:val="28"/>
                <w:highlight w:val="none"/>
              </w:rPr>
              <w:t>政府相关主管部门公布的一致）</w:t>
            </w:r>
          </w:p>
        </w:tc>
      </w:tr>
      <w:tr w14:paraId="4F39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7" w:type="dxa"/>
            <w:vAlign w:val="center"/>
          </w:tcPr>
          <w:p w14:paraId="6FCF9CF5">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转场路段</w:t>
            </w:r>
          </w:p>
        </w:tc>
        <w:tc>
          <w:tcPr>
            <w:tcW w:w="7049" w:type="dxa"/>
            <w:vAlign w:val="center"/>
          </w:tcPr>
          <w:p w14:paraId="0AC55426">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（须列出车辆在示范活动路段间或区域间进行转场的路段）</w:t>
            </w:r>
          </w:p>
        </w:tc>
      </w:tr>
      <w:tr w14:paraId="62F3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2007" w:type="dxa"/>
            <w:vAlign w:val="center"/>
          </w:tcPr>
          <w:p w14:paraId="7D552E34">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示范</w:t>
            </w:r>
            <w:r>
              <w:rPr>
                <w:rFonts w:hint="eastAsia" w:eastAsia="黑体" w:cs="Times New Roman"/>
                <w:bCs/>
                <w:sz w:val="28"/>
                <w:szCs w:val="28"/>
                <w:highlight w:val="none"/>
              </w:rPr>
              <w:t>活动</w:t>
            </w:r>
          </w:p>
          <w:p w14:paraId="47DA6EA9">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项目</w:t>
            </w:r>
          </w:p>
        </w:tc>
        <w:tc>
          <w:tcPr>
            <w:tcW w:w="7049" w:type="dxa"/>
            <w:vAlign w:val="center"/>
          </w:tcPr>
          <w:p w14:paraId="21D42748">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（须依次列出）</w:t>
            </w:r>
          </w:p>
        </w:tc>
      </w:tr>
      <w:tr w14:paraId="241F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007" w:type="dxa"/>
            <w:vAlign w:val="center"/>
          </w:tcPr>
          <w:p w14:paraId="3C05D914">
            <w:pPr>
              <w:widowControl/>
              <w:snapToGrid w:val="0"/>
              <w:jc w:val="center"/>
              <w:rPr>
                <w:rFonts w:ascii="Times New Roman" w:hAnsi="Times New Roman" w:eastAsia="黑体" w:cs="Times New Roman"/>
                <w:bCs/>
                <w:sz w:val="28"/>
                <w:szCs w:val="28"/>
                <w:highlight w:val="none"/>
              </w:rPr>
            </w:pPr>
            <w:r>
              <w:rPr>
                <w:rFonts w:ascii="Times New Roman" w:hAnsi="Times New Roman" w:eastAsia="黑体" w:cs="Times New Roman"/>
                <w:bCs/>
                <w:sz w:val="28"/>
                <w:szCs w:val="28"/>
                <w:highlight w:val="none"/>
              </w:rPr>
              <w:t>商业试点收费标准</w:t>
            </w:r>
          </w:p>
        </w:tc>
        <w:tc>
          <w:tcPr>
            <w:tcW w:w="7049" w:type="dxa"/>
            <w:vAlign w:val="center"/>
          </w:tcPr>
          <w:p w14:paraId="4765B6B9">
            <w:pPr>
              <w:widowControl/>
              <w:snapToGrid w:val="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（开展商业试点的填写）</w:t>
            </w:r>
          </w:p>
        </w:tc>
      </w:tr>
    </w:tbl>
    <w:p w14:paraId="454F5DFE">
      <w:pPr>
        <w:rPr>
          <w:rFonts w:ascii="仿宋_GB2312" w:hAnsi="仿宋_GB2312" w:eastAsia="仿宋_GB2312" w:cs="仿宋_GB2312"/>
          <w:sz w:val="32"/>
          <w:szCs w:val="32"/>
          <w:highlight w:val="none"/>
        </w:rPr>
      </w:pPr>
    </w:p>
    <w:sectPr>
      <w:footerReference r:id="rId5" w:type="default"/>
      <w:pgSz w:w="11906" w:h="16838"/>
      <w:pgMar w:top="2098" w:right="1474" w:bottom="1984"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6CE28A-42D7-4F18-8FD0-D01F668F99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3739200D-7641-437B-884F-5ECCE509A94A}"/>
  </w:font>
  <w:font w:name="楷体_GB2312">
    <w:panose1 w:val="02010609030101010101"/>
    <w:charset w:val="86"/>
    <w:family w:val="modern"/>
    <w:pitch w:val="default"/>
    <w:sig w:usb0="00000001" w:usb1="080E0000" w:usb2="00000000" w:usb3="00000000" w:csb0="00040000" w:csb1="00000000"/>
    <w:embedRegular r:id="rId3" w:fontKey="{D71B13BA-470F-4555-B2FF-CB183F3F3FC4}"/>
  </w:font>
  <w:font w:name="仿宋_GB2312">
    <w:panose1 w:val="02010609030101010101"/>
    <w:charset w:val="86"/>
    <w:family w:val="auto"/>
    <w:pitch w:val="default"/>
    <w:sig w:usb0="00000001" w:usb1="080E0000" w:usb2="00000000" w:usb3="00000000" w:csb0="00040000" w:csb1="00000000"/>
    <w:embedRegular r:id="rId4" w:fontKey="{ADBC7959-F4BE-4933-AE74-1BF8ABB4BD5D}"/>
  </w:font>
  <w:font w:name="方正仿宋_GB2312">
    <w:panose1 w:val="02000000000000000000"/>
    <w:charset w:val="86"/>
    <w:family w:val="auto"/>
    <w:pitch w:val="default"/>
    <w:sig w:usb0="A00002BF" w:usb1="184F6CFA" w:usb2="00000012" w:usb3="00000000" w:csb0="00040001" w:csb1="00000000"/>
    <w:embedRegular r:id="rId5" w:fontKey="{D1EA7761-7470-4AD9-A861-AA3255D5AC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F30F">
    <w:pPr>
      <w:snapToGrid w:val="0"/>
      <w:ind w:right="360" w:firstLine="360"/>
      <w:jc w:val="left"/>
      <w:rPr>
        <w:rFonts w:ascii="Times New Roman" w:hAnsi="Times New Roman" w:eastAsia="方正仿宋_GB2312" w:cs="Times New Roman"/>
        <w:kern w:val="2"/>
        <w:sz w:val="18"/>
        <w:szCs w:val="18"/>
      </w:rPr>
    </w:pPr>
    <w:r>
      <w:rPr>
        <w:rFonts w:ascii="Times New Roman" w:hAnsi="Times New Roman" w:eastAsia="方正仿宋_GB2312" w:cs="Times New Roman"/>
        <w:kern w:val="2"/>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2D7CF">
                          <w:pPr>
                            <w:snapToGrid w:val="0"/>
                            <w:jc w:val="left"/>
                            <w:rPr>
                              <w:rStyle w:val="22"/>
                              <w:rFonts w:ascii="宋体" w:hAnsi="宋体" w:eastAsia="方正仿宋_GB2312" w:cs="Times New Roman"/>
                              <w:kern w:val="2"/>
                              <w:sz w:val="24"/>
                              <w:szCs w:val="24"/>
                            </w:rPr>
                          </w:pPr>
                          <w:r>
                            <w:rPr>
                              <w:rStyle w:val="22"/>
                              <w:rFonts w:hint="eastAsia" w:ascii="宋体" w:hAnsi="宋体" w:eastAsia="方正仿宋_GB2312" w:cs="Times New Roman"/>
                              <w:kern w:val="2"/>
                              <w:sz w:val="24"/>
                              <w:szCs w:val="24"/>
                            </w:rPr>
                            <w:t xml:space="preserve">— </w:t>
                          </w:r>
                          <w:r>
                            <w:rPr>
                              <w:rStyle w:val="22"/>
                              <w:rFonts w:hint="eastAsia" w:ascii="宋体" w:hAnsi="宋体" w:eastAsia="方正仿宋_GB2312" w:cs="Times New Roman"/>
                              <w:kern w:val="2"/>
                              <w:sz w:val="24"/>
                              <w:szCs w:val="24"/>
                            </w:rPr>
                            <w:fldChar w:fldCharType="begin"/>
                          </w:r>
                          <w:r>
                            <w:rPr>
                              <w:rStyle w:val="22"/>
                              <w:rFonts w:hint="eastAsia" w:ascii="宋体" w:hAnsi="宋体" w:eastAsia="方正仿宋_GB2312" w:cs="Times New Roman"/>
                              <w:kern w:val="2"/>
                              <w:sz w:val="24"/>
                              <w:szCs w:val="24"/>
                            </w:rPr>
                            <w:instrText xml:space="preserve"> PAGE  \* MERGEFORMAT </w:instrText>
                          </w:r>
                          <w:r>
                            <w:rPr>
                              <w:rStyle w:val="22"/>
                              <w:rFonts w:hint="eastAsia" w:ascii="宋体" w:hAnsi="宋体" w:eastAsia="方正仿宋_GB2312" w:cs="Times New Roman"/>
                              <w:kern w:val="2"/>
                              <w:sz w:val="24"/>
                              <w:szCs w:val="24"/>
                            </w:rPr>
                            <w:fldChar w:fldCharType="separate"/>
                          </w:r>
                          <w:r>
                            <w:rPr>
                              <w:rStyle w:val="22"/>
                              <w:rFonts w:ascii="宋体" w:hAnsi="宋体" w:eastAsia="方正仿宋_GB2312" w:cs="Times New Roman"/>
                              <w:kern w:val="2"/>
                              <w:sz w:val="24"/>
                              <w:szCs w:val="24"/>
                            </w:rPr>
                            <w:t>26</w:t>
                          </w:r>
                          <w:r>
                            <w:rPr>
                              <w:rStyle w:val="22"/>
                              <w:rFonts w:hint="eastAsia" w:ascii="宋体" w:hAnsi="宋体" w:eastAsia="方正仿宋_GB2312" w:cs="Times New Roman"/>
                              <w:kern w:val="2"/>
                              <w:sz w:val="24"/>
                              <w:szCs w:val="24"/>
                            </w:rPr>
                            <w:fldChar w:fldCharType="end"/>
                          </w:r>
                          <w:r>
                            <w:rPr>
                              <w:rStyle w:val="22"/>
                              <w:rFonts w:hint="eastAsia" w:ascii="宋体" w:hAnsi="宋体" w:eastAsia="方正仿宋_GB2312" w:cs="Times New Roman"/>
                              <w:kern w:val="2"/>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5D2D7CF">
                    <w:pPr>
                      <w:snapToGrid w:val="0"/>
                      <w:jc w:val="left"/>
                      <w:rPr>
                        <w:rStyle w:val="22"/>
                        <w:rFonts w:ascii="宋体" w:hAnsi="宋体" w:eastAsia="方正仿宋_GB2312" w:cs="Times New Roman"/>
                        <w:kern w:val="2"/>
                        <w:sz w:val="24"/>
                        <w:szCs w:val="24"/>
                      </w:rPr>
                    </w:pPr>
                    <w:r>
                      <w:rPr>
                        <w:rStyle w:val="22"/>
                        <w:rFonts w:hint="eastAsia" w:ascii="宋体" w:hAnsi="宋体" w:eastAsia="方正仿宋_GB2312" w:cs="Times New Roman"/>
                        <w:kern w:val="2"/>
                        <w:sz w:val="24"/>
                        <w:szCs w:val="24"/>
                      </w:rPr>
                      <w:t xml:space="preserve">— </w:t>
                    </w:r>
                    <w:r>
                      <w:rPr>
                        <w:rStyle w:val="22"/>
                        <w:rFonts w:hint="eastAsia" w:ascii="宋体" w:hAnsi="宋体" w:eastAsia="方正仿宋_GB2312" w:cs="Times New Roman"/>
                        <w:kern w:val="2"/>
                        <w:sz w:val="24"/>
                        <w:szCs w:val="24"/>
                      </w:rPr>
                      <w:fldChar w:fldCharType="begin"/>
                    </w:r>
                    <w:r>
                      <w:rPr>
                        <w:rStyle w:val="22"/>
                        <w:rFonts w:hint="eastAsia" w:ascii="宋体" w:hAnsi="宋体" w:eastAsia="方正仿宋_GB2312" w:cs="Times New Roman"/>
                        <w:kern w:val="2"/>
                        <w:sz w:val="24"/>
                        <w:szCs w:val="24"/>
                      </w:rPr>
                      <w:instrText xml:space="preserve"> PAGE  \* MERGEFORMAT </w:instrText>
                    </w:r>
                    <w:r>
                      <w:rPr>
                        <w:rStyle w:val="22"/>
                        <w:rFonts w:hint="eastAsia" w:ascii="宋体" w:hAnsi="宋体" w:eastAsia="方正仿宋_GB2312" w:cs="Times New Roman"/>
                        <w:kern w:val="2"/>
                        <w:sz w:val="24"/>
                        <w:szCs w:val="24"/>
                      </w:rPr>
                      <w:fldChar w:fldCharType="separate"/>
                    </w:r>
                    <w:r>
                      <w:rPr>
                        <w:rStyle w:val="22"/>
                        <w:rFonts w:ascii="宋体" w:hAnsi="宋体" w:eastAsia="方正仿宋_GB2312" w:cs="Times New Roman"/>
                        <w:kern w:val="2"/>
                        <w:sz w:val="24"/>
                        <w:szCs w:val="24"/>
                      </w:rPr>
                      <w:t>26</w:t>
                    </w:r>
                    <w:r>
                      <w:rPr>
                        <w:rStyle w:val="22"/>
                        <w:rFonts w:hint="eastAsia" w:ascii="宋体" w:hAnsi="宋体" w:eastAsia="方正仿宋_GB2312" w:cs="Times New Roman"/>
                        <w:kern w:val="2"/>
                        <w:sz w:val="24"/>
                        <w:szCs w:val="24"/>
                      </w:rPr>
                      <w:fldChar w:fldCharType="end"/>
                    </w:r>
                    <w:r>
                      <w:rPr>
                        <w:rStyle w:val="22"/>
                        <w:rFonts w:hint="eastAsia" w:ascii="宋体" w:hAnsi="宋体" w:eastAsia="方正仿宋_GB2312" w:cs="Times New Roman"/>
                        <w:kern w:val="2"/>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4F79">
    <w:pPr>
      <w:snapToGrid w:val="0"/>
      <w:ind w:right="360" w:firstLine="360"/>
      <w:jc w:val="left"/>
      <w:rPr>
        <w:rFonts w:ascii="Times New Roman" w:hAnsi="Times New Roman" w:eastAsia="方正仿宋_GB2312" w:cs="Times New Roman"/>
        <w:kern w:val="2"/>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610A0">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403610A0">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CB40">
    <w:pPr>
      <w:pStyle w:val="13"/>
    </w:pPr>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78C892">
                          <w:pPr>
                            <w:pStyle w:val="13"/>
                            <w:rPr>
                              <w:rFonts w:ascii="宋体" w:hAnsi="宋体" w:cs="宋体"/>
                              <w:sz w:val="28"/>
                              <w:szCs w:val="40"/>
                            </w:rPr>
                          </w:pPr>
                          <w:r>
                            <w:rPr>
                              <w:rFonts w:hint="eastAsia" w:ascii="宋体" w:hAnsi="宋体" w:cs="宋体"/>
                              <w:sz w:val="28"/>
                              <w:szCs w:val="40"/>
                            </w:rPr>
                            <w:t xml:space="preserve">— </w:t>
                          </w:r>
                          <w:r>
                            <w:rPr>
                              <w:rFonts w:hint="eastAsia" w:ascii="宋体" w:hAnsi="宋体" w:cs="宋体"/>
                              <w:sz w:val="28"/>
                              <w:szCs w:val="40"/>
                            </w:rPr>
                            <w:fldChar w:fldCharType="begin"/>
                          </w:r>
                          <w:r>
                            <w:rPr>
                              <w:rFonts w:hint="eastAsia" w:ascii="宋体" w:hAnsi="宋体" w:cs="宋体"/>
                              <w:sz w:val="28"/>
                              <w:szCs w:val="40"/>
                            </w:rPr>
                            <w:instrText xml:space="preserve"> PAGE  \* MERGEFORMAT </w:instrText>
                          </w:r>
                          <w:r>
                            <w:rPr>
                              <w:rFonts w:hint="eastAsia" w:ascii="宋体" w:hAnsi="宋体" w:cs="宋体"/>
                              <w:sz w:val="28"/>
                              <w:szCs w:val="40"/>
                            </w:rPr>
                            <w:fldChar w:fldCharType="separate"/>
                          </w:r>
                          <w:r>
                            <w:rPr>
                              <w:rFonts w:ascii="宋体" w:hAnsi="宋体" w:cs="宋体"/>
                              <w:sz w:val="28"/>
                              <w:szCs w:val="40"/>
                            </w:rPr>
                            <w:t>33</w:t>
                          </w:r>
                          <w:r>
                            <w:rPr>
                              <w:rFonts w:hint="eastAsia" w:ascii="宋体" w:hAnsi="宋体" w:cs="宋体"/>
                              <w:sz w:val="28"/>
                              <w:szCs w:val="40"/>
                            </w:rPr>
                            <w:fldChar w:fldCharType="end"/>
                          </w:r>
                          <w:r>
                            <w:rPr>
                              <w:rFonts w:hint="eastAsia" w:ascii="宋体" w:hAnsi="宋体" w:cs="宋体"/>
                              <w:sz w:val="28"/>
                              <w:szCs w:val="40"/>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678C892">
                    <w:pPr>
                      <w:pStyle w:val="13"/>
                      <w:rPr>
                        <w:rFonts w:ascii="宋体" w:hAnsi="宋体" w:cs="宋体"/>
                        <w:sz w:val="28"/>
                        <w:szCs w:val="40"/>
                      </w:rPr>
                    </w:pPr>
                    <w:r>
                      <w:rPr>
                        <w:rFonts w:hint="eastAsia" w:ascii="宋体" w:hAnsi="宋体" w:cs="宋体"/>
                        <w:sz w:val="28"/>
                        <w:szCs w:val="40"/>
                      </w:rPr>
                      <w:t xml:space="preserve">— </w:t>
                    </w:r>
                    <w:r>
                      <w:rPr>
                        <w:rFonts w:hint="eastAsia" w:ascii="宋体" w:hAnsi="宋体" w:cs="宋体"/>
                        <w:sz w:val="28"/>
                        <w:szCs w:val="40"/>
                      </w:rPr>
                      <w:fldChar w:fldCharType="begin"/>
                    </w:r>
                    <w:r>
                      <w:rPr>
                        <w:rFonts w:hint="eastAsia" w:ascii="宋体" w:hAnsi="宋体" w:cs="宋体"/>
                        <w:sz w:val="28"/>
                        <w:szCs w:val="40"/>
                      </w:rPr>
                      <w:instrText xml:space="preserve"> PAGE  \* MERGEFORMAT </w:instrText>
                    </w:r>
                    <w:r>
                      <w:rPr>
                        <w:rFonts w:hint="eastAsia" w:ascii="宋体" w:hAnsi="宋体" w:cs="宋体"/>
                        <w:sz w:val="28"/>
                        <w:szCs w:val="40"/>
                      </w:rPr>
                      <w:fldChar w:fldCharType="separate"/>
                    </w:r>
                    <w:r>
                      <w:rPr>
                        <w:rFonts w:ascii="宋体" w:hAnsi="宋体" w:cs="宋体"/>
                        <w:sz w:val="28"/>
                        <w:szCs w:val="40"/>
                      </w:rPr>
                      <w:t>33</w:t>
                    </w:r>
                    <w:r>
                      <w:rPr>
                        <w:rFonts w:hint="eastAsia" w:ascii="宋体" w:hAnsi="宋体" w:cs="宋体"/>
                        <w:sz w:val="28"/>
                        <w:szCs w:val="40"/>
                      </w:rPr>
                      <w:fldChar w:fldCharType="end"/>
                    </w:r>
                    <w:r>
                      <w:rPr>
                        <w:rFonts w:hint="eastAsia" w:ascii="宋体" w:hAnsi="宋体" w:cs="宋体"/>
                        <w:sz w:val="28"/>
                        <w:szCs w:val="40"/>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B54CB"/>
    <w:rsid w:val="05F0553F"/>
    <w:rsid w:val="064033D0"/>
    <w:rsid w:val="067425A5"/>
    <w:rsid w:val="08A737BE"/>
    <w:rsid w:val="091A0285"/>
    <w:rsid w:val="09754159"/>
    <w:rsid w:val="09EB748D"/>
    <w:rsid w:val="0B491B94"/>
    <w:rsid w:val="0EE03BE9"/>
    <w:rsid w:val="0F4671A4"/>
    <w:rsid w:val="15891CCA"/>
    <w:rsid w:val="18920932"/>
    <w:rsid w:val="18AE00FC"/>
    <w:rsid w:val="1B9E5DA3"/>
    <w:rsid w:val="1C06200F"/>
    <w:rsid w:val="1CD41343"/>
    <w:rsid w:val="1D8B6884"/>
    <w:rsid w:val="22276FC0"/>
    <w:rsid w:val="223D3C65"/>
    <w:rsid w:val="22975E7B"/>
    <w:rsid w:val="23C8323E"/>
    <w:rsid w:val="24A66992"/>
    <w:rsid w:val="264439EB"/>
    <w:rsid w:val="26E80773"/>
    <w:rsid w:val="2AB344DB"/>
    <w:rsid w:val="2AB85EB4"/>
    <w:rsid w:val="2B6E2738"/>
    <w:rsid w:val="2DE57BEE"/>
    <w:rsid w:val="321B38AD"/>
    <w:rsid w:val="338D6821"/>
    <w:rsid w:val="34D27DF8"/>
    <w:rsid w:val="34ED28ED"/>
    <w:rsid w:val="36065C86"/>
    <w:rsid w:val="3633238A"/>
    <w:rsid w:val="36F6663C"/>
    <w:rsid w:val="37555A58"/>
    <w:rsid w:val="394B1069"/>
    <w:rsid w:val="39CE615E"/>
    <w:rsid w:val="3E613A4B"/>
    <w:rsid w:val="40AB66E9"/>
    <w:rsid w:val="42617AB6"/>
    <w:rsid w:val="42FE0D52"/>
    <w:rsid w:val="43FE121A"/>
    <w:rsid w:val="46244422"/>
    <w:rsid w:val="46B42625"/>
    <w:rsid w:val="49C72545"/>
    <w:rsid w:val="4BCC514D"/>
    <w:rsid w:val="4E21063A"/>
    <w:rsid w:val="59006321"/>
    <w:rsid w:val="5E5A37D0"/>
    <w:rsid w:val="6104086F"/>
    <w:rsid w:val="611C4D42"/>
    <w:rsid w:val="618B150C"/>
    <w:rsid w:val="625F66F8"/>
    <w:rsid w:val="62620A59"/>
    <w:rsid w:val="66413ADD"/>
    <w:rsid w:val="6701538B"/>
    <w:rsid w:val="6864751A"/>
    <w:rsid w:val="6A5B662B"/>
    <w:rsid w:val="6A965D39"/>
    <w:rsid w:val="6B4C6FD6"/>
    <w:rsid w:val="6C7C240F"/>
    <w:rsid w:val="719C765B"/>
    <w:rsid w:val="73BF0E77"/>
    <w:rsid w:val="73FD1D6B"/>
    <w:rsid w:val="75904246"/>
    <w:rsid w:val="77A90A1E"/>
    <w:rsid w:val="7BD2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20">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8">
    <w:name w:val="Normal Indent"/>
    <w:basedOn w:val="1"/>
    <w:next w:val="9"/>
    <w:qFormat/>
    <w:uiPriority w:val="0"/>
    <w:pPr>
      <w:ind w:firstLine="420"/>
    </w:pPr>
    <w:rPr>
      <w:szCs w:val="20"/>
    </w:rPr>
  </w:style>
  <w:style w:type="paragraph" w:customStyle="1" w:styleId="9">
    <w:name w:val="正文样式"/>
    <w:basedOn w:val="1"/>
    <w:qFormat/>
    <w:uiPriority w:val="0"/>
    <w:pPr>
      <w:spacing w:line="360" w:lineRule="auto"/>
      <w:ind w:firstLine="480" w:firstLineChars="200"/>
    </w:pPr>
    <w:rPr>
      <w:sz w:val="24"/>
      <w:szCs w:val="20"/>
    </w:rPr>
  </w:style>
  <w:style w:type="paragraph" w:styleId="10">
    <w:name w:val="annotation text"/>
    <w:basedOn w:val="1"/>
    <w:qFormat/>
    <w:uiPriority w:val="0"/>
    <w:pPr>
      <w:jc w:val="left"/>
    </w:pPr>
  </w:style>
  <w:style w:type="paragraph" w:styleId="11">
    <w:name w:val="Body Text"/>
    <w:basedOn w:val="1"/>
    <w:qFormat/>
    <w:uiPriority w:val="0"/>
    <w:pPr>
      <w:spacing w:after="120" w:afterAutospacing="0"/>
    </w:pPr>
  </w:style>
  <w:style w:type="paragraph" w:styleId="12">
    <w:name w:val="Balloon Text"/>
    <w:basedOn w:val="1"/>
    <w:link w:val="3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footnote text"/>
    <w:link w:val="27"/>
    <w:qFormat/>
    <w:uiPriority w:val="99"/>
    <w:rPr>
      <w:rFonts w:ascii="Calibri" w:hAnsi="Calibri" w:eastAsia="宋体" w:cs="宋体"/>
      <w:lang w:val="en-US" w:eastAsia="zh-CN" w:bidi="ar-SA"/>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qFormat/>
    <w:uiPriority w:val="0"/>
    <w:pPr>
      <w:spacing w:before="480" w:after="480" w:line="288" w:lineRule="auto"/>
    </w:pPr>
    <w:rPr>
      <w:rFonts w:ascii="Arial" w:hAnsi="Arial" w:eastAsia="等线" w:cs="Arial"/>
      <w:b/>
      <w:bCs/>
      <w:sz w:val="52"/>
      <w:szCs w:val="52"/>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563C1"/>
      <w:u w:val="single"/>
    </w:rPr>
  </w:style>
  <w:style w:type="character" w:styleId="24">
    <w:name w:val="annotation reference"/>
    <w:basedOn w:val="20"/>
    <w:qFormat/>
    <w:uiPriority w:val="0"/>
    <w:rPr>
      <w:sz w:val="21"/>
      <w:szCs w:val="21"/>
    </w:rPr>
  </w:style>
  <w:style w:type="character" w:styleId="25">
    <w:name w:val="footnote reference"/>
    <w:qFormat/>
    <w:uiPriority w:val="99"/>
    <w:rPr>
      <w:vertAlign w:val="superscript"/>
    </w:rPr>
  </w:style>
  <w:style w:type="paragraph" w:styleId="26">
    <w:name w:val="List Paragraph"/>
    <w:qFormat/>
    <w:uiPriority w:val="0"/>
    <w:rPr>
      <w:rFonts w:ascii="Calibri" w:hAnsi="Calibri" w:eastAsia="宋体" w:cs="宋体"/>
      <w:sz w:val="21"/>
      <w:szCs w:val="22"/>
      <w:lang w:val="en-US" w:eastAsia="zh-CN" w:bidi="ar-SA"/>
    </w:rPr>
  </w:style>
  <w:style w:type="character" w:customStyle="1" w:styleId="27">
    <w:name w:val="脚注文本 Char"/>
    <w:link w:val="15"/>
    <w:qFormat/>
    <w:uiPriority w:val="99"/>
    <w:rPr>
      <w:sz w:val="20"/>
      <w:szCs w:val="20"/>
    </w:rPr>
  </w:style>
  <w:style w:type="paragraph" w:customStyle="1" w:styleId="2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9">
    <w:name w:val="_Style 14"/>
    <w:qFormat/>
    <w:uiPriority w:val="0"/>
    <w:pPr>
      <w:spacing w:before="120" w:after="120" w:line="288" w:lineRule="auto"/>
    </w:pPr>
    <w:rPr>
      <w:rFonts w:ascii="Arial" w:hAnsi="Arial" w:eastAsia="等线" w:cs="Arial"/>
      <w:color w:val="8F959E"/>
      <w:sz w:val="22"/>
      <w:szCs w:val="22"/>
      <w:lang w:val="en-US" w:eastAsia="zh-CN" w:bidi="ar-SA"/>
    </w:rPr>
  </w:style>
  <w:style w:type="character" w:customStyle="1" w:styleId="30">
    <w:name w:val="批注框文本 Char"/>
    <w:basedOn w:val="20"/>
    <w:link w:val="12"/>
    <w:qFormat/>
    <w:uiPriority w:val="0"/>
    <w:rPr>
      <w:sz w:val="18"/>
      <w:szCs w:val="18"/>
    </w:rPr>
  </w:style>
  <w:style w:type="table" w:customStyle="1" w:styleId="31">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b02bf460-ea05-44a7-b2c5-faf6196f7c8d</errorID>
      <errorWord>法律、法规</errorWord>
      <group>L1_Word</group>
      <groupName>字词问题</groupName>
      <ability>L2_Typo</ability>
      <abilityName>字词错误</abilityName>
      <candidateList>
        <item>法律法规</item>
      </candidateList>
      <explain/>
      <paraID>1AD8EEEB</paraID>
      <start>94</start>
      <end>99</end>
      <status>unmodified</status>
      <modifiedWord/>
      <trackRevisions>false</trackRevisions>
    </reviewItem>
    <reviewItem>
      <errorID>0cca7282-c4fa-4ba8-aa19-f9886a2898b2</errorID>
      <errorWord>个人信息防护</errorWord>
      <group>L1_Political</group>
      <groupName>政治性问题</groupName>
      <ability>L2_Keyword</ability>
      <abilityName>固定表述</abilityName>
      <candidateList>
        <item>个人信息保护</item>
      </candidateList>
      <explain>词汇“个人信息保护”在特定场景下为固定表述形式，请确认此处的“个人信息防护”是否存在不当。</explain>
      <paraID>5DD717A9</paraID>
      <start>25</start>
      <end>31</end>
      <status>unmodified</status>
      <modifiedWord/>
      <trackRevisions>false</trackRevisions>
    </reviewItem>
    <reviewItem>
      <errorID>00573d84-2ff8-41fb-8b77-8579a0213f96</errorID>
      <errorWord>动</errorWord>
      <group>L1_Word</group>
      <groupName>字词问题</groupName>
      <ability>L2_Typo</ability>
      <abilityName>字词错误</abilityName>
      <candidateList>
        <item>动车</item>
      </candidateList>
      <explain/>
      <paraID>793B9AF0</paraID>
      <start>75</start>
      <end>76</end>
      <status>unmodified</status>
      <modifiedWord/>
      <trackRevisions>false</trackRevisions>
    </reviewItem>
    <reviewItem>
      <errorID>6048cc4b-fa50-4749-9533-78739dfa2263</errorID>
      <errorWord>获</errorWord>
      <group>L1_Word</group>
      <groupName>字词问题</groupName>
      <ability>L2_Typo</ability>
      <abilityName>字词错误</abilityName>
      <candidateList>
        <item>获得</item>
      </candidateList>
      <explain>〈动〉取得；得到（多用于抽象事物）：～好评｜～宝贵的经验｜～显著的成绩。</explain>
      <paraID>42B49B76</paraID>
      <start>14</start>
      <end>15</end>
      <status>unmodified</status>
      <modifiedWord/>
      <trackRevisions>false</trackRevisions>
    </reviewItem>
    <reviewItem>
      <errorID>136959c8-9aa2-46d3-bd3e-11d1255c2bf2</errorID>
      <errorWord>用用</errorWord>
      <group>L1_Word</group>
      <groupName>字词问题</groupName>
      <ability>L2_Typo</ability>
      <abilityName>字词错误</abilityName>
      <candidateList>
        <item>用</item>
      </candidateList>
      <explain/>
      <paraID>4D99E5F4</paraID>
      <start>91</start>
      <end>93</end>
      <status>unmodified</status>
      <modifiedWord/>
      <trackRevisions>false</trackRevisions>
    </reviewItem>
    <reviewItem>
      <errorID>6e67bfcc-65f7-4ac3-a571-62031363aa2c</errorID>
      <errorWord>法律、法规</errorWord>
      <group>L1_Word</group>
      <groupName>字词问题</groupName>
      <ability>L2_Typo</ability>
      <abilityName>字词错误</abilityName>
      <candidateList>
        <item>法律法规</item>
      </candidateList>
      <explain/>
      <paraID>2970331E</paraID>
      <start>30</start>
      <end>35</end>
      <status>unmodified</status>
      <modifiedWord/>
      <trackRevisions>false</trackRevisions>
    </reviewItem>
    <reviewItem>
      <errorID>fb11fb01-532f-4b89-a9d2-edc1ef307022</errorID>
      <errorWord>应</errorWord>
      <group>L1_Word</group>
      <groupName>字词问题</groupName>
      <ability>L2_Typo</ability>
      <abilityName>字词错误</abilityName>
      <candidateList>
        <item>应当</item>
      </candidateList>
      <explain/>
      <paraID>373C5CC1</paraID>
      <start>47</start>
      <end>48</end>
      <status>unmodified</status>
      <modifiedWord/>
      <trackRevisions>false</trackRevisions>
    </reviewItem>
    <reviewItem>
      <errorID>d7e3f4de-d5d7-4809-ac38-dcaedc769d7a</errorID>
      <errorWord>：</errorWord>
      <group>L1_Punc</group>
      <groupName>标点问题</groupName>
      <ability>L2_Punc</ability>
      <abilityName>标点符号检查</abilityName>
      <candidateList>
        <item/>
      </candidateList>
      <explain>标题文本后不使用标点符号。</explain>
      <paraID>3346A949</paraID>
      <start>27</start>
      <end>28</end>
      <status>unmodified</status>
      <modifiedWord/>
      <trackRevisions>false</trackRevisions>
    </reviewItem>
    <reviewItem>
      <errorID>2ccbe6f0-2efc-4a70-827d-945f241124f0</errorID>
      <errorWord>：</errorWord>
      <group>L1_Punc</group>
      <groupName>标点问题</groupName>
      <ability>L2_Punc</ability>
      <abilityName>标点符号检查</abilityName>
      <candidateList>
        <item/>
      </candidateList>
      <explain>标题文本后不使用标点符号。</explain>
      <paraID>51FB87AC</paraID>
      <start>27</start>
      <end>28</end>
      <status>unmodified</status>
      <modifiedWord/>
      <trackRevisions>false</trackRevisions>
    </reviewItem>
    <reviewItem>
      <errorID>49298d59-da6d-4567-a127-79c912bab50e</errorID>
      <errorWord>：</errorWord>
      <group>L1_Punc</group>
      <groupName>标点问题</groupName>
      <ability>L2_Punc</ability>
      <abilityName>标点符号检查</abilityName>
      <candidateList>
        <item/>
      </candidateList>
      <explain>标题文本后不使用标点符号。</explain>
      <paraID>61EE2932</paraID>
      <start>28</start>
      <end>29</end>
      <status>unmodified</status>
      <modifiedWord/>
      <trackRevisions>false</trackRevisions>
    </reviewItem>
    <reviewItem>
      <errorID>eab0632d-0b3a-4cae-8a3f-5a053c465475</errorID>
      <errorWord>（</errorWord>
      <group>L1_Word</group>
      <groupName>字词问题</groupName>
      <ability>L2_Typo</ability>
      <abilityName>字词错误</abilityName>
      <candidateList>
        <item>（一</item>
      </candidateList>
      <explain/>
      <paraID>7A73A967</paraID>
      <start>8</start>
      <end>9</end>
      <status>unmodified</status>
      <modifiedWord/>
      <trackRevisions>false</trackRevisions>
    </reviewItem>
    <reviewItem>
      <errorID>d9d1daf8-ccfa-49ea-90bc-39186ad16c82</errorID>
      <errorWord>.</errorWord>
      <group>L1_Format</group>
      <groupName>格式问题</groupName>
      <ability>L2_HalfPunc</ability>
      <abilityName>全半角检查</abilityName>
      <candidateList>
        <item>。</item>
      </candidateList>
      <explain>文本全半角错误。</explain>
      <paraID> 674AB76</paraID>
      <start>25</start>
      <end>26</end>
      <status>unmodified</status>
      <modifiedWord/>
      <trackRevisions>false</trackRevisions>
    </reviewItem>
    <reviewItem>
      <errorID>0270b93a-88a2-41fb-b5b4-e7f0c955cf26</errorID>
      <errorWord>.</errorWord>
      <group>L1_Format</group>
      <groupName>格式问题</groupName>
      <ability>L2_HalfPunc</ability>
      <abilityName>全半角检查</abilityName>
      <candidateList>
        <item>。</item>
      </candidateList>
      <explain>文本全半角错误。</explain>
      <paraID> 674AB76</paraID>
      <start>41</start>
      <end>42</end>
      <status>unmodified</status>
      <modifiedWord/>
      <trackRevisions>false</trackRevisions>
    </reviewItem>
    <reviewItem>
      <errorID>27a1265d-1821-4e00-83a0-b7c2912b6b47</errorID>
      <errorWord>/.</errorWord>
      <group>L1_Punc</group>
      <groupName>标点问题</groupName>
      <ability>L2_Punc</ability>
      <abilityName>标点符号检查</abilityName>
      <candidateList>
        <item>/</item>
      </candidateList>
      <explain/>
      <paraID> 674AB76</paraID>
      <start>45</start>
      <end>47</end>
      <status>unmodified</status>
      <modifiedWord/>
      <trackRevisions>false</trackRevisions>
    </reviewItem>
    <reviewItem>
      <errorID>20d919ce-08de-411d-99a2-8c9f690d75e0</errorID>
      <errorWord>/.</errorWord>
      <group>L1_Punc</group>
      <groupName>标点问题</groupName>
      <ability>L2_Punc</ability>
      <abilityName>标点符号检查</abilityName>
      <candidateList>
        <item>/</item>
      </candidateList>
      <explain/>
      <paraID> 674AB76</paraID>
      <start>50</start>
      <end>52</end>
      <status>unmodified</status>
      <modifiedWord/>
      <trackRevisions>false</trackRevisions>
    </reviewItem>
    <reviewItem>
      <errorID>e713e4dc-920a-4ed9-abee-31579b3fc27e</errorID>
      <errorWord>&lt;</errorWord>
      <group>L1_Format</group>
      <groupName>格式问题</groupName>
      <ability>L2_HalfPunc</ability>
      <abilityName>全半角检查</abilityName>
      <candidateList>
        <item>〈</item>
      </candidateList>
      <explain>文本全半角错误。</explain>
      <paraID>46029554</paraID>
      <start>78</start>
      <end>79</end>
      <status>unmodified</status>
      <modifiedWord/>
      <trackRevisions>false</trackRevisions>
    </reviewItem>
    <reviewItem>
      <errorID>842ce0e8-a8d1-4b3e-a067-df0322ddfaa0</errorID>
      <errorWord>&gt;的通知》</errorWord>
      <group>L1_Punc</group>
      <groupName>标点问题</groupName>
      <ability>L2_Punc</ability>
      <abilityName>标点符号检查</abilityName>
      <candidateList>
        <item>〉的通知》</item>
      </candidateList>
      <explain/>
      <paraID>46029554</paraID>
      <start>102</start>
      <end>107</end>
      <status>unmodified</status>
      <modifiedWord/>
      <trackRevisions>false</trackRevisions>
    </reviewItem>
    <reviewItem>
      <errorID>7ad92d77-ae61-47fa-84a5-87d004e63e8d</errorID>
      <errorWord>&lt;</errorWord>
      <group>L1_Format</group>
      <groupName>格式问题</groupName>
      <ability>L2_HalfPunc</ability>
      <abilityName>全半角检查</abilityName>
      <candidateList>
        <item>〈</item>
      </candidateList>
      <explain>文本全半角错误。</explain>
      <paraID>4A1414AA</paraID>
      <start>84</start>
      <end>85</end>
      <status>unmodified</status>
      <modifiedWord/>
      <trackRevisions>false</trackRevisions>
    </reviewItem>
    <reviewItem>
      <errorID>6f8f4d3e-643d-4bdb-86af-6cc8d2475b38</errorID>
      <errorWord>&gt;的通知》</errorWord>
      <group>L1_Punc</group>
      <groupName>标点问题</groupName>
      <ability>L2_Punc</ability>
      <abilityName>标点符号检查</abilityName>
      <candidateList>
        <item>〉的通知》</item>
      </candidateList>
      <explain/>
      <paraID>4A1414AA</paraID>
      <start>108</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0bf29-8808-43c0-8b96-c0d3699bdf1c}">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15437</Words>
  <Characters>15579</Characters>
  <Paragraphs>225</Paragraphs>
  <TotalTime>21</TotalTime>
  <ScaleCrop>false</ScaleCrop>
  <LinksUpToDate>false</LinksUpToDate>
  <CharactersWithSpaces>16110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2025-08-28T11:27:00Z</dcterms:created>
  <dc:creator>Un-named</dc:creator>
  <cp:lastModifiedBy>我叫郭能能</cp:lastModifiedBy>
  <cp:lastPrinted>2025-12-23T02:37:00Z</cp:lastPrinted>
  <dcterms:modified xsi:type="dcterms:W3CDTF">2025-12-31T01:44:13Z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eyJoZGlkIjoiYjhlMzNlZjc1YTMwZWU4OWNkOWE3MmFhNWJjOTI1ZDEiLCJ1c2VySWQiOiIzNDAwNjkzMDEifQ==</vt:lpwstr>
  </property>
  <property fmtid="{D5CDD505-2E9C-101B-9397-08002B2CF9AE}" pid="3" name="KSOProductBuildVer">
    <vt:lpwstr>2052-12.1.0.24034</vt:lpwstr>
  </property>
  <property fmtid="{D5CDD505-2E9C-101B-9397-08002B2CF9AE}" pid="4" name="ICV">
    <vt:lpwstr>7E3B85AE0D0E410D9CEBA87EA19B958D_13</vt:lpwstr>
  </property>
</Properties>
</file>