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新旧动能转换起步区孙耿街道办事处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6E2A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6C65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依据《中华人民共和国政府信息公开条例》（国务院令第711号，以下简称《条例》）和《济南市人民政府办公厅关于做好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年政府信息公开工作年度报告编制和发布工作的通知》的要求，编制完成了济南新旧动能转换起步区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孙耿街道办事处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。本报告包括：总体情况、主动公开政府信息情况、收到和处理政府信息公开申请情况、政府信息公开行政复议和行政诉讼情况、存在的主要问题及改进情况、其他需要报告的事项六个部分。本报告中所列数据的统计期限自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年1月1日起至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年12月31日止。本报告的电子版可在“济南新旧动能转换起步区”门户网站（http://jnxxq.jinan.gov.cn/）查看和下载。如对本报告有任何疑问，请与起步区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孙耿街道办事处联系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（地址：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山东省济南市济阳区迎新大街259号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，电话：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0531-84551666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）。</w:t>
      </w:r>
    </w:p>
    <w:p w14:paraId="0F47EF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</w:t>
      </w:r>
    </w:p>
    <w:p w14:paraId="6A62A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主动公开</w:t>
      </w:r>
    </w:p>
    <w:p w14:paraId="5F0DC6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年度公布政务信息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条，涉及街道办事处多个部门的信息，包括机关简介、机构设置、领导信息公开情况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，公示公告、财政预算、决算信息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等，所公开的信息严格按照政府信息公开条例执行。各项信息的公开及时、准确、高效。</w:t>
      </w:r>
    </w:p>
    <w:p w14:paraId="785862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131445</wp:posOffset>
            </wp:positionV>
            <wp:extent cx="4572000" cy="2743200"/>
            <wp:effectExtent l="4445" t="4445" r="10795" b="10795"/>
            <wp:wrapSquare wrapText="bothSides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41B6D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91F1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46A6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E4D4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34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jc w:val="both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26E32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jc w:val="both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291CD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jc w:val="both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4E9BE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依申请公开</w:t>
      </w:r>
    </w:p>
    <w:p w14:paraId="59FC5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年度共收到政府信息公开申请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社工服务、征地规划、批复等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领域，街道相关业务科室按照规定受理政务公开申请，目前，已对全部申请完成处理答复。</w:t>
      </w:r>
    </w:p>
    <w:p w14:paraId="5ED8A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政府信息管理</w:t>
      </w:r>
    </w:p>
    <w:p w14:paraId="63EF3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街道不断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健全和完善各项规章制度，加强对政府信息的管理力度。街道党政办公室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落实政务公开工作，确保政府网站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信息的安全性、真实性、准确性。</w:t>
      </w:r>
    </w:p>
    <w:p w14:paraId="3F74A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政府信息公开平台建设</w:t>
      </w:r>
    </w:p>
    <w:p w14:paraId="07989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严格按照政府信息发布要求，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完善便民服务办事指南“二维码”，居民可快速查询办理事项信息。安排专人负责在辖区各村便民宣传栏上张贴办事指南“二维码”，居民足不出户就能了解想办理的业务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。充分利用微信公众号等政务新媒体平台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公开政务信息和公益活动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，建立健全留言审核、处理及反馈机制，以保障民众的合理需求与建议能够得到及时且有效的响应和处理。</w:t>
      </w:r>
    </w:p>
    <w:p w14:paraId="403E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监督保障</w:t>
      </w:r>
    </w:p>
    <w:p w14:paraId="6CE83DD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不断加强对政府公开信息的审核力度、确保上传信息的安全、有效、真实。强化业务能力，街道组织人员开展对政务公开工作的学习培训、并安排政府公开信息负责专员开展政府信息公开工作。</w:t>
      </w:r>
    </w:p>
    <w:p w14:paraId="6D25921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主动公开政府信息情况</w:t>
      </w:r>
    </w:p>
    <w:tbl>
      <w:tblPr>
        <w:tblStyle w:val="4"/>
        <w:tblW w:w="503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243"/>
        <w:gridCol w:w="2243"/>
        <w:gridCol w:w="2249"/>
      </w:tblGrid>
      <w:tr w14:paraId="35EC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E843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38DA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D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F6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2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E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</w:t>
            </w:r>
          </w:p>
        </w:tc>
      </w:tr>
      <w:tr w14:paraId="6F35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79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F6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0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23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9D9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2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84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7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5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6B41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5A6C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30D7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F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4589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9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7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6D4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755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3DA1A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B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E1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2896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A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B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53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5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C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65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9BE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568D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1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4C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49A9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0E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7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F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A7581E6">
      <w:pPr>
        <w:widowControl/>
        <w:shd w:val="clear" w:color="auto" w:fill="FFFFFF"/>
        <w:ind w:firstLine="32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052"/>
        <w:gridCol w:w="3707"/>
        <w:gridCol w:w="604"/>
        <w:gridCol w:w="577"/>
        <w:gridCol w:w="593"/>
        <w:gridCol w:w="606"/>
        <w:gridCol w:w="708"/>
        <w:gridCol w:w="567"/>
        <w:gridCol w:w="851"/>
      </w:tblGrid>
      <w:tr w14:paraId="0120F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407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8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06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7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申请人情况</w:t>
            </w:r>
          </w:p>
        </w:tc>
      </w:tr>
      <w:tr w14:paraId="395B2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40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D8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9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5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4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3B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总计</w:t>
            </w:r>
          </w:p>
        </w:tc>
      </w:tr>
      <w:tr w14:paraId="7C932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38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C1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C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7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9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D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2D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6A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1881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A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本年新收政府信息公开申请数量</w:t>
            </w:r>
            <w:bookmarkEnd w:id="0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7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7A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5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D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6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E1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2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9</w:t>
            </w:r>
          </w:p>
        </w:tc>
      </w:tr>
      <w:tr w14:paraId="112EA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86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2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5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AB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83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A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01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E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1F1E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84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D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4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3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8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9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3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E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0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5E2B0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CA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6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A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A7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6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9C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FE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0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DE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5453B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1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6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5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5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3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7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5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8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6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3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5CA7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B2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13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F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其他法律行政法规禁止公开</w:t>
            </w:r>
            <w:bookmarkEnd w:id="2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4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0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1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6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1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B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6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6476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D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6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B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B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6C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D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9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8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D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8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210D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23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7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C4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保护第三方合法权益</w:t>
            </w:r>
            <w:bookmarkEnd w:id="3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D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B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0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8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D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5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870F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AE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1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A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85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77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7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5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70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64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D25C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57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4C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9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属于四类过程性信息</w:t>
            </w:r>
            <w:bookmarkEnd w:id="4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B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D6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F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49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7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B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9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2F88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79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5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84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4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3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2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7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F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9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8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065B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1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84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A0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属于行政查询事项</w:t>
            </w:r>
            <w:bookmarkEnd w:id="5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D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F0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54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20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0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8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8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9624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7F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5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12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53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6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E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48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4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B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2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71FF9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6C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66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C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没有现成信息需要另行制作</w:t>
            </w:r>
            <w:bookmarkEnd w:id="6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20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A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6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6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8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E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6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F55C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EB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7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60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补正后申请内容仍不明确</w:t>
            </w:r>
            <w:bookmarkEnd w:id="7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3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6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0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28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5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7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5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9C9A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2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96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5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信访举报投诉类申请</w:t>
            </w:r>
            <w:bookmarkEnd w:id="8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7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4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5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D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C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C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E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557C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8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50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C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4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5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8E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5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F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A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5D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B599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0D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4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3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0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B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A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0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8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7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C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72DC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5B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D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8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0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3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2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7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8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0D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F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17EA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19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56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B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13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5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5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D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1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68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D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39CD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17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1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3D82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6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6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2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C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B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4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0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57E9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23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8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vAlign w:val="center"/>
          </w:tcPr>
          <w:p w14:paraId="0A2B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BD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3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F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7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12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0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D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012C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0A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1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vAlign w:val="center"/>
          </w:tcPr>
          <w:p w14:paraId="37273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3.其他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D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0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57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3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2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2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2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2AAA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1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E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3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5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A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8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4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F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E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 w14:paraId="5CC04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F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0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8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48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4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2D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B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4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F574614">
      <w:pPr>
        <w:rPr>
          <w:rFonts w:hint="default"/>
          <w:lang w:val="en-US" w:eastAsia="zh-CN"/>
        </w:rPr>
      </w:pPr>
    </w:p>
    <w:p w14:paraId="1ADD4B6F">
      <w:pPr>
        <w:pStyle w:val="2"/>
        <w:numPr>
          <w:ilvl w:val="0"/>
          <w:numId w:val="2"/>
        </w:numPr>
        <w:spacing w:before="0" w:after="0" w:line="604" w:lineRule="exact"/>
        <w:ind w:firstLine="640" w:firstLineChars="200"/>
        <w:rPr>
          <w:rFonts w:ascii="黑体" w:hAnsi="黑体" w:eastAsia="黑体" w:cstheme="minorBidi"/>
          <w:b w:val="0"/>
          <w:bCs w:val="0"/>
          <w:color w:val="auto"/>
        </w:rPr>
      </w:pPr>
      <w:r>
        <w:rPr>
          <w:rFonts w:ascii="黑体" w:hAnsi="黑体" w:eastAsia="黑体" w:cstheme="minorBidi"/>
          <w:b w:val="0"/>
          <w:bCs w:val="0"/>
          <w:color w:val="auto"/>
        </w:rPr>
        <w:t>因政府信息公开工作被申请行政复议、提起行政诉讼情况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587"/>
        <w:gridCol w:w="587"/>
        <w:gridCol w:w="587"/>
        <w:gridCol w:w="587"/>
        <w:gridCol w:w="598"/>
        <w:gridCol w:w="598"/>
        <w:gridCol w:w="599"/>
        <w:gridCol w:w="600"/>
        <w:gridCol w:w="600"/>
        <w:gridCol w:w="600"/>
        <w:gridCol w:w="600"/>
        <w:gridCol w:w="600"/>
        <w:gridCol w:w="601"/>
        <w:gridCol w:w="601"/>
      </w:tblGrid>
      <w:tr w14:paraId="3A961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3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C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行政诉讼</w:t>
            </w:r>
          </w:p>
        </w:tc>
      </w:tr>
      <w:tr w14:paraId="36E1B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50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5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C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8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审结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1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总计</w:t>
            </w:r>
          </w:p>
        </w:tc>
        <w:tc>
          <w:tcPr>
            <w:tcW w:w="29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6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C3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复议后起诉</w:t>
            </w:r>
          </w:p>
        </w:tc>
      </w:tr>
      <w:tr w14:paraId="200A3B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7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D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9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8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C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5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7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4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纠正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6E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47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F3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F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B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B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结果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1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审结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6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总计</w:t>
            </w:r>
          </w:p>
        </w:tc>
      </w:tr>
      <w:tr w14:paraId="467CDD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14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20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B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1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B1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F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F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F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66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1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9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5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1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B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F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CBCA319">
      <w:pPr>
        <w:rPr>
          <w:color w:val="0000FF"/>
        </w:rPr>
      </w:pPr>
    </w:p>
    <w:p w14:paraId="5EAE03BB"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640" w:firstLineChars="200"/>
        <w:textAlignment w:val="auto"/>
        <w:rPr>
          <w:rFonts w:ascii="黑体" w:hAnsi="黑体" w:eastAsia="黑体" w:cstheme="minorBidi"/>
          <w:b w:val="0"/>
          <w:bCs w:val="0"/>
          <w:color w:val="auto"/>
        </w:rPr>
      </w:pPr>
      <w:r>
        <w:rPr>
          <w:rFonts w:ascii="黑体" w:hAnsi="黑体" w:eastAsia="黑体" w:cstheme="minorBidi"/>
          <w:b w:val="0"/>
          <w:bCs w:val="0"/>
          <w:color w:val="auto"/>
        </w:rPr>
        <w:t>政府信息公开工作存在的主要问题及改进情况</w:t>
      </w:r>
    </w:p>
    <w:p w14:paraId="53D8D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存在的问题，一是信息公开人员专业规范程度有待加强。二是政务公开长效机制有待进一步完善。</w:t>
      </w:r>
    </w:p>
    <w:p w14:paraId="74EC7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进情况，一是加强对政务公开工作人员的培训工作，增强公开意识，提高发布信息、解读政策、回应关切的能力，切实提升政务公开服务水平。二是进一步完善公开内容与公开范围，继续强化主动公开意识，让公开贯穿政务服务全过程、权力运行全流程。</w:t>
      </w:r>
    </w:p>
    <w:p w14:paraId="08668A7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  <w:rPr>
          <w:color w:val="auto"/>
        </w:rPr>
      </w:pPr>
      <w:r>
        <w:rPr>
          <w:rFonts w:hint="eastAsia" w:ascii="黑体" w:hAnsi="黑体" w:eastAsia="黑体" w:cstheme="minorBidi"/>
          <w:b w:val="0"/>
          <w:bCs w:val="0"/>
          <w:color w:val="auto"/>
        </w:rPr>
        <w:t>六、</w:t>
      </w:r>
      <w:r>
        <w:rPr>
          <w:rFonts w:ascii="黑体" w:hAnsi="黑体" w:eastAsia="黑体" w:cstheme="minorBidi"/>
          <w:b w:val="0"/>
          <w:bCs w:val="0"/>
          <w:color w:val="auto"/>
        </w:rPr>
        <w:t>其他需要报告的事项</w:t>
      </w:r>
    </w:p>
    <w:p w14:paraId="6B9FD4B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依据《政府信息公开信息处理费管理办法》收取信息处理费的情况：202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年度本单位无收取信息处理费情况。</w:t>
      </w:r>
    </w:p>
    <w:p w14:paraId="2B4299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本行政机关按照上级要求，严格执行完成 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年度政务公开各项工作要点，包括政务新媒体微信公众号自查、完善公开信息等工作。</w:t>
      </w:r>
    </w:p>
    <w:p w14:paraId="0F68D7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三</w:t>
      </w:r>
      <w:bookmarkStart w:id="9" w:name="_GoBack"/>
      <w:bookmarkEnd w:id="9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本行政机关人大代表建议和政协提案办理结果公开情况，共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办理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人大建议5件。所有建议和提案均在规定时间内办理完成，征询意见反馈满意度100%，所有建议提案办理情况均已按照工作要求进行了公开。</w:t>
      </w:r>
    </w:p>
    <w:p w14:paraId="7CD2A000">
      <w:pPr>
        <w:rPr>
          <w:color w:val="0000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C2BA2">
    <w:pPr>
      <w:pStyle w:val="3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84CD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84CD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6D9D0"/>
    <w:multiLevelType w:val="singleLevel"/>
    <w:tmpl w:val="8EE6D9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029ADEC"/>
    <w:multiLevelType w:val="singleLevel"/>
    <w:tmpl w:val="9029AD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0B4E"/>
    <w:rsid w:val="0CEA7AE0"/>
    <w:rsid w:val="19391984"/>
    <w:rsid w:val="26B144EA"/>
    <w:rsid w:val="3190766F"/>
    <w:rsid w:val="356236EC"/>
    <w:rsid w:val="378279A9"/>
    <w:rsid w:val="3CC711CA"/>
    <w:rsid w:val="4A1B08DE"/>
    <w:rsid w:val="6DDB4942"/>
    <w:rsid w:val="719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>
                <a:latin typeface="仿宋_GB2312" panose="02010609030101010101" charset="-122"/>
                <a:ea typeface="仿宋_GB2312" panose="02010609030101010101" charset="-122"/>
              </a:rPr>
              <a:t>网站端主动公开政府信息数量</a:t>
            </a:r>
            <a:endParaRPr b="1">
              <a:latin typeface="仿宋_GB2312" panose="02010609030101010101" charset="-122"/>
              <a:ea typeface="仿宋_GB2312" panose="02010609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0416666666666667"/>
          <c:y val="0.156481481481481"/>
          <c:w val="0.493611111111111"/>
          <c:h val="0.73611111111111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explosion val="1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[工作簿1]Sheet1!$A$1:$A$6</c:f>
              <c:strCache>
                <c:ptCount val="6"/>
                <c:pt idx="0">
                  <c:v>政务公开基本目录、实施方案、年度报告</c:v>
                </c:pt>
                <c:pt idx="1">
                  <c:v>财政预算、决算信息</c:v>
                </c:pt>
                <c:pt idx="2">
                  <c:v>建议提案</c:v>
                </c:pt>
                <c:pt idx="3">
                  <c:v>公示公告、批复、审查意见、答复</c:v>
                </c:pt>
                <c:pt idx="4">
                  <c:v>机关简介、机构设置、领导信息公开情况</c:v>
                </c:pt>
                <c:pt idx="5">
                  <c:v>活动信息</c:v>
                </c:pt>
              </c:strCache>
            </c:strRef>
          </c:cat>
          <c:val>
            <c:numRef>
              <c:f>[工作簿1]Sheet1!$B$1:$B$6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15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charset="-122"/>
                <a:ea typeface="仿宋_GB2312" panose="02010609030101010101" charset="-122"/>
                <a:cs typeface="仿宋_GB2312" panose="02010609030101010101" charset="-122"/>
                <a:sym typeface="仿宋_GB2312" panose="02010609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charset="-122"/>
                <a:ea typeface="仿宋_GB2312" panose="02010609030101010101" charset="-122"/>
                <a:cs typeface="仿宋_GB2312" panose="02010609030101010101" charset="-122"/>
                <a:sym typeface="仿宋_GB2312" panose="02010609030101010101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charset="-122"/>
                <a:ea typeface="仿宋_GB2312" panose="02010609030101010101" charset="-122"/>
                <a:cs typeface="仿宋_GB2312" panose="02010609030101010101" charset="-122"/>
                <a:sym typeface="仿宋_GB2312" panose="02010609030101010101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charset="-122"/>
                <a:ea typeface="仿宋_GB2312" panose="02010609030101010101" charset="-122"/>
                <a:cs typeface="仿宋_GB2312" panose="02010609030101010101" charset="-122"/>
                <a:sym typeface="仿宋_GB2312" panose="02010609030101010101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charset="-122"/>
                <a:ea typeface="仿宋_GB2312" panose="02010609030101010101" charset="-122"/>
                <a:cs typeface="仿宋_GB2312" panose="02010609030101010101" charset="-122"/>
                <a:sym typeface="仿宋_GB2312" panose="02010609030101010101" charset="-122"/>
              </a:defRPr>
            </a:pPr>
          </a:p>
        </c:txPr>
      </c:legendEntry>
      <c:layout>
        <c:manualLayout>
          <c:xMode val="edge"/>
          <c:yMode val="edge"/>
          <c:x val="0.4975"/>
          <c:y val="0.36574074074074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仿宋_GB2312" panose="02010609030101010101" charset="-122"/>
              <a:ea typeface="仿宋_GB2312" panose="02010609030101010101" charset="-122"/>
              <a:cs typeface="仿宋_GB2312" panose="02010609030101010101" charset="-122"/>
              <a:sym typeface="仿宋_GB2312" panose="02010609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35004e1-42d4-4d86-8ed3-4b2274a5743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2300</Characters>
  <Lines>0</Lines>
  <Paragraphs>0</Paragraphs>
  <TotalTime>10</TotalTime>
  <ScaleCrop>false</ScaleCrop>
  <LinksUpToDate>false</LinksUpToDate>
  <CharactersWithSpaces>2316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2024-12-10T06:03:00Z</dcterms:created>
  <dc:creator>lcf47</dc:creator>
  <cp:lastModifiedBy>韩梦寒梦</cp:lastModifiedBy>
  <dcterms:modified xsi:type="dcterms:W3CDTF">2026-01-27T08:19:03Z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eyJoZGlkIjoiNDExZDcwM2FlZDVkZTA5NjhiNDEzNGE1YmI3OTVkOTciLCJ1c2VySWQiOiI0MDE0NTM4MDMifQ==</vt:lpwstr>
  </property>
  <property fmtid="{D5CDD505-2E9C-101B-9397-08002B2CF9AE}" pid="4" name="ICV">
    <vt:lpwstr>C83EF494D5794394A9DC1CC0A0CE3522_12</vt:lpwstr>
  </property>
</Properties>
</file>